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746DB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t>СОВЕТА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t>МИНИСТРОВ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t>БЕЛАРУСЬ</w:t>
      </w:r>
    </w:p>
    <w:bookmarkEnd w:id="0"/>
    <w:p w:rsidR="00000000" w:rsidRDefault="00B746DB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22 </w:t>
      </w:r>
      <w:r>
        <w:rPr>
          <w:rFonts w:ascii="Times New Roman" w:hAnsi="Times New Roman" w:cs="Times New Roman"/>
          <w:color w:val="000000"/>
          <w:sz w:val="24"/>
          <w:szCs w:val="24"/>
        </w:rPr>
        <w:t>июня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2011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821</w:t>
      </w:r>
    </w:p>
    <w:p w:rsidR="00000000" w:rsidRDefault="00B746DB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некоторых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вопросах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распределения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перераспределения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направления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работу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последующего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направления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работу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вып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ускников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возмещения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затраченных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государством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средств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их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подготовку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целевой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подготовки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специалистов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рабочих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служащих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30 ноября 2011 г. № 1617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2011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136, 5/34861) &lt;C21101617&gt;;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9 декабря 2011 г. № 1663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hAnsi="Times New Roman" w:cs="Times New Roman"/>
          <w:color w:val="000000"/>
          <w:sz w:val="24"/>
          <w:szCs w:val="24"/>
        </w:rPr>
        <w:t>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2011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142, 5/34918) &lt;C21101663&gt;;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1 июня 2012 г. № 516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2012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65, 5/35794) &lt;C21200516&gt;;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24 июля 2012 г. № 673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>, 27.07.2012, 5/36015) &lt;C21200673&gt;;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лики Беларусь от 12 октября 2012 г. № 926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>, 19.10.2012, 5/36352) &lt;C21200926&gt;;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22 августа 2013 г. № 736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</w:t>
      </w:r>
      <w:r>
        <w:rPr>
          <w:rFonts w:ascii="Times New Roman" w:hAnsi="Times New Roman" w:cs="Times New Roman"/>
          <w:color w:val="000000"/>
          <w:sz w:val="24"/>
          <w:szCs w:val="24"/>
        </w:rPr>
        <w:t>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>, 07.09.2013, 5/37742) &lt;C21300736&gt;;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21 ноября 2013 г. № 999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26.11.2013, 5/38057) &lt;C21300999&gt;;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16 мая 2014 г. № 470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>, 22.05.2014, 5/38862) &lt;C21400470&gt;;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 декабря 2016 г. № 992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>, 08.12.2016, 5/43013) &lt;C21600992&gt;;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усь от 7 декабря 2016 г. № 998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>, 10.12.2016, 5/43027) &lt;C21600998&gt;;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25 мая 2018 г. № 396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>, 06.06.2018, 5/45221) &lt;C21800396&gt;;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12 июля 2018 г. № 527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>, 14.07.2018, 5/453</w:t>
      </w:r>
      <w:r>
        <w:rPr>
          <w:rFonts w:ascii="Times New Roman" w:hAnsi="Times New Roman" w:cs="Times New Roman"/>
          <w:color w:val="000000"/>
          <w:sz w:val="24"/>
          <w:szCs w:val="24"/>
        </w:rPr>
        <w:t>83) &lt;C21800527&gt;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83,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84,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85,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пунктов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86,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88, </w:t>
      </w:r>
      <w:r>
        <w:rPr>
          <w:rFonts w:ascii="Times New Roman" w:hAnsi="Times New Roman" w:cs="Times New Roman"/>
          <w:color w:val="000000"/>
          <w:sz w:val="24"/>
          <w:szCs w:val="24"/>
        </w:rPr>
        <w:t>абзаца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шестого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статьи 108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hAnsi="Times New Roman" w:cs="Times New Roman"/>
          <w:color w:val="000000"/>
          <w:sz w:val="24"/>
          <w:szCs w:val="24"/>
        </w:rPr>
        <w:t>нистров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1_0CN__point_1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прилагаемые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перераспределения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</w:t>
      </w:r>
      <w:r>
        <w:rPr>
          <w:rFonts w:ascii="Times New Roman" w:hAnsi="Times New Roman" w:cs="Times New Roman"/>
          <w:color w:val="000000"/>
          <w:sz w:val="24"/>
          <w:szCs w:val="24"/>
        </w:rPr>
        <w:t>кников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получивших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послевузовское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</w:t>
      </w:r>
      <w:r>
        <w:rPr>
          <w:rFonts w:ascii="Times New Roman" w:hAnsi="Times New Roman" w:cs="Times New Roman"/>
          <w:color w:val="000000"/>
          <w:sz w:val="24"/>
          <w:szCs w:val="24"/>
        </w:rPr>
        <w:t>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П_2_0CN__point_2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утратившими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_П_3_0CN__point_3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2011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5"/>
      </w:tblGrid>
      <w:tr w:rsidR="0000000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Премьер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министр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Мясникович</w:t>
            </w:r>
          </w:p>
        </w:tc>
      </w:tr>
    </w:tbl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7"/>
        <w:gridCol w:w="2422"/>
      </w:tblGrid>
      <w:tr w:rsidR="00000000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CN__утв_1"/>
            <w:bookmarkEnd w:id="4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Беларусь</w:t>
            </w:r>
          </w:p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22.06.2011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821</w:t>
            </w:r>
          </w:p>
        </w:tc>
      </w:tr>
    </w:tbl>
    <w:p w:rsidR="00000000" w:rsidRDefault="00B746DB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" w:name="CA0_ПОЛ__1CN__заг_утв_1"/>
      <w:bookmarkEnd w:id="5"/>
      <w:r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распределения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перераспределения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направления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последующего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направления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выпуск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ников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получивших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послевузовское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высшее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среднее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специальное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образование</w:t>
      </w:r>
    </w:p>
    <w:p w:rsidR="00000000" w:rsidRDefault="00B746DB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6" w:name="CA0_ПОЛ__1_ГЛ_1_1CN__chapter_1"/>
      <w:bookmarkEnd w:id="6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ОБЩИЕ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ПОЛОЖЕНИЯ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ПОЛ__1_ГЛ_1_1_П_1_1CN__point_1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разработанным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83, </w:t>
      </w:r>
      <w:hyperlink r:id="rId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84, </w:t>
      </w:r>
      <w:hyperlink r:id="rId3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85, </w:t>
      </w:r>
      <w:hyperlink r:id="rId3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пунктов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86 </w:t>
      </w:r>
      <w:r>
        <w:rPr>
          <w:rFonts w:ascii="Times New Roman" w:hAnsi="Times New Roman" w:cs="Times New Roman"/>
          <w:color w:val="000000"/>
          <w:sz w:val="24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перераспределения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послевузовского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_ПОЛ__1_ГЛ_1_1_П_2_2CN__point_2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подчинении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hAnsi="Times New Roman" w:cs="Times New Roman"/>
          <w:color w:val="000000"/>
          <w:sz w:val="24"/>
          <w:szCs w:val="24"/>
        </w:rPr>
        <w:t>ударственный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подчиненных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централизованного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регулирования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подчиненных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регулярных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нарушен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подчиненными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Перераспределение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последующее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Президентом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E74ED2C" wp14:editId="56BB6E80">
            <wp:extent cx="95250" cy="95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ПОЛ__1_ГЛ_1_1_П_3_3CN__point_3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распространяется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туризма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спис</w:t>
      </w:r>
      <w:r>
        <w:rPr>
          <w:rFonts w:ascii="Times New Roman" w:hAnsi="Times New Roman" w:cs="Times New Roman"/>
          <w:color w:val="000000"/>
          <w:sz w:val="24"/>
          <w:szCs w:val="24"/>
        </w:rPr>
        <w:t>очные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сборных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команд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видам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получивших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специализациям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Вооруженных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войск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воинских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судебных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экспертиз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расследований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подразделений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ситуациям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F8B0335" wp14:editId="4306F8DF">
            <wp:extent cx="95250" cy="95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выпу</w:t>
      </w:r>
      <w:r>
        <w:rPr>
          <w:rFonts w:ascii="Times New Roman" w:hAnsi="Times New Roman" w:cs="Times New Roman"/>
          <w:color w:val="000000"/>
          <w:sz w:val="24"/>
          <w:szCs w:val="24"/>
        </w:rPr>
        <w:t>скников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училищ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исправительных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уголовно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унитарных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Департамента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наказаний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</w:t>
      </w:r>
      <w:r>
        <w:rPr>
          <w:rFonts w:ascii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лечебно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профилакториев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обучавшихся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филиалах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исправительных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уголовно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</w:t>
      </w:r>
      <w:r>
        <w:rPr>
          <w:rFonts w:ascii="Times New Roman" w:hAnsi="Times New Roman" w:cs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унитарных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Департамента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наказаний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лечебно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профилакториев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оспитательных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лечебно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D865D26" wp14:editId="26B0685A">
            <wp:extent cx="95250" cy="95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порядок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перераспределения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гимназий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колледжей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искусств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заключивших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отработке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8A00D99" wp14:editId="0F369CAC">
            <wp:extent cx="95250" cy="95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ПОЛ__1_ГЛ_1_1_П_4_4CN__point_4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</w:t>
      </w:r>
      <w:r>
        <w:rPr>
          <w:rFonts w:ascii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Выпускникам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пут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перераспределения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пятидневный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_ПОЛ__1_ГЛ_1_1_П_5_5CN__point_5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трудоустройстве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87 </w:t>
      </w:r>
      <w:r>
        <w:rPr>
          <w:rFonts w:ascii="Times New Roman" w:hAnsi="Times New Roman" w:cs="Times New Roman"/>
          <w:color w:val="000000"/>
          <w:sz w:val="24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самостояте</w:t>
      </w:r>
      <w:r>
        <w:rPr>
          <w:rFonts w:ascii="Times New Roman" w:hAnsi="Times New Roman" w:cs="Times New Roman"/>
          <w:color w:val="000000"/>
          <w:sz w:val="24"/>
          <w:szCs w:val="24"/>
        </w:rPr>
        <w:t>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трудоустройстве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окончания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удостоверяющего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пятидневный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</w:t>
      </w:r>
      <w:r>
        <w:rPr>
          <w:rFonts w:ascii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перераспределении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последующем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Молодой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трудоустройстве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утрачивает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статус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_ПОЛ__1_ГЛ_1_1_П_6_6CN__point_6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трудоустройстве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бланками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степенью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DE1489B" wp14:editId="06AB2945">
            <wp:extent cx="95250" cy="95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_ПОЛ__1_ГЛ_1_1_П_7_8CN__point_7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дубликатов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трудоустройстве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трудоустройстве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принадлежности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6.1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6.2 </w:t>
      </w:r>
      <w:hyperlink r:id="rId3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Президента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 </w:t>
      </w:r>
      <w:r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2010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 </w:t>
      </w:r>
      <w:r>
        <w:rPr>
          <w:rFonts w:ascii="Times New Roman" w:hAnsi="Times New Roman" w:cs="Times New Roman"/>
          <w:color w:val="000000"/>
          <w:sz w:val="24"/>
          <w:szCs w:val="24"/>
        </w:rPr>
        <w:t>«Об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процедурах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2010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119, 1/11590).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_ПОЛ__1_ГЛ_1_1_П_8_9CN__point_8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перераспределением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последующим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трудоустройством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hAnsi="Times New Roman" w:cs="Times New Roman"/>
          <w:color w:val="000000"/>
          <w:sz w:val="24"/>
          <w:szCs w:val="24"/>
        </w:rPr>
        <w:t>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15" w:name="CA0_ПОЛ__1_ГЛ_2_2CN__chapter_2"/>
      <w:bookmarkEnd w:id="15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РАСПРЕДЕЛЕНИЯ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ПЕРЕРАСПРЕДЕЛЕНИЯ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МОЛОДЫХ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СПЕЦИАЛИСТОВ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МОЛОДЫХ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РАБОЧИХ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СЛУЖАЩИХ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)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CA0_ПОЛ__1_ГЛ_2_2_П_9_10CN__point_9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9.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окончания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</w:t>
      </w:r>
      <w:r>
        <w:rPr>
          <w:rFonts w:ascii="Times New Roman" w:hAnsi="Times New Roman" w:cs="Times New Roman"/>
          <w:color w:val="000000"/>
          <w:sz w:val="24"/>
          <w:szCs w:val="24"/>
        </w:rPr>
        <w:t>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февраля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начинает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сохраняет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BB07C6F" wp14:editId="5CA26ED6">
            <wp:extent cx="95250" cy="95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превышает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500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нескольких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очередность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E82F0A4" wp14:editId="6056A8CE">
            <wp:extent cx="95250" cy="95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hAnsi="Times New Roman" w:cs="Times New Roman"/>
          <w:color w:val="000000"/>
          <w:sz w:val="24"/>
          <w:szCs w:val="24"/>
        </w:rPr>
        <w:t>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союзов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назначается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союзов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A0_ПОЛ__1_ГЛ_2_2_П_10_12CN__point_10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информируют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подчиненные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Президенту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Правительству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планиру</w:t>
      </w:r>
      <w:r>
        <w:rPr>
          <w:rFonts w:ascii="Times New Roman" w:hAnsi="Times New Roman" w:cs="Times New Roman"/>
          <w:color w:val="000000"/>
          <w:sz w:val="24"/>
          <w:szCs w:val="24"/>
        </w:rPr>
        <w:t>емом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банк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одаренной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банк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талантливой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письменных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A0_ПОЛ__1_ГЛ_2_2_П_11_13CN__point_11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месяц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ознакомлению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>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письменных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CA0_ПОЛ__1_ГЛ_2_2_П_12_14CN__point_12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специализацией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присвоенной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подготовку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предоставляемого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специализ</w:t>
      </w:r>
      <w:r>
        <w:rPr>
          <w:rFonts w:ascii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присвоенной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оценивает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содержащейся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стандарте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сфера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компетенций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73E8851" wp14:editId="05003624">
            <wp:extent cx="95250" cy="952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Базовая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преимущественное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удовлетворение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потребности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</w:t>
      </w:r>
      <w:r>
        <w:rPr>
          <w:rFonts w:ascii="Times New Roman" w:hAnsi="Times New Roman" w:cs="Times New Roman"/>
          <w:color w:val="000000"/>
          <w:sz w:val="24"/>
          <w:szCs w:val="24"/>
        </w:rPr>
        <w:t>еским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нескольких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базовых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удовлетворение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потребностей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hAnsi="Times New Roman" w:cs="Times New Roman"/>
          <w:color w:val="000000"/>
          <w:sz w:val="24"/>
          <w:szCs w:val="24"/>
        </w:rPr>
        <w:t>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очередности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определяемой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удовлетворения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потребностей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</w:t>
      </w:r>
      <w:r>
        <w:rPr>
          <w:rFonts w:ascii="Times New Roman" w:hAnsi="Times New Roman" w:cs="Times New Roman"/>
          <w:color w:val="000000"/>
          <w:sz w:val="24"/>
          <w:szCs w:val="24"/>
        </w:rPr>
        <w:t>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специализацией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присвоенной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письменных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Письменные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конкретных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специализацией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присвоенной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удовлетворяются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</w:t>
      </w:r>
      <w:r>
        <w:rPr>
          <w:rFonts w:ascii="Times New Roman" w:hAnsi="Times New Roman" w:cs="Times New Roman"/>
          <w:color w:val="000000"/>
          <w:sz w:val="24"/>
          <w:szCs w:val="24"/>
        </w:rPr>
        <w:t>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банк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одаренной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банк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талантливой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запросы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проходили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производственную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преддипломную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преддипломную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практику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отсутствуют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письменным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Выпускники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получившие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hAnsi="Times New Roman" w:cs="Times New Roman"/>
          <w:color w:val="000000"/>
          <w:sz w:val="24"/>
          <w:szCs w:val="24"/>
        </w:rPr>
        <w:t>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направляться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разрядом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CA0_ПОЛ__1_ГЛ_2_2_П_13_15CN__point_13"/>
      <w:bookmarkEnd w:id="20"/>
      <w:r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трудоустроить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сообщить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распределе</w:t>
      </w:r>
      <w:r>
        <w:rPr>
          <w:rFonts w:ascii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направляют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письменные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трудоустройства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приложением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FC0237E" wp14:editId="291E56AA">
            <wp:extent cx="95250" cy="952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CA0_ПОЛ__1_ГЛ_2_2_П_14_16CN__point_14"/>
      <w:bookmarkEnd w:id="21"/>
      <w:r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успеваемости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исследовате</w:t>
      </w:r>
      <w:r>
        <w:rPr>
          <w:rFonts w:ascii="Times New Roman" w:hAnsi="Times New Roman" w:cs="Times New Roman"/>
          <w:color w:val="000000"/>
          <w:sz w:val="24"/>
          <w:szCs w:val="24"/>
        </w:rPr>
        <w:t>льской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прохождения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преддипломной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семейного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рекомендации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наиболее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целесообразном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пожеланий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предлагает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пользуются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банк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одаренной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банк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талантливой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Выпускник</w:t>
      </w:r>
      <w:r>
        <w:rPr>
          <w:rFonts w:ascii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относящимся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83 </w:t>
      </w:r>
      <w:r>
        <w:rPr>
          <w:rFonts w:ascii="Times New Roman" w:hAnsi="Times New Roman" w:cs="Times New Roman"/>
          <w:color w:val="000000"/>
          <w:sz w:val="24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83 </w:t>
      </w:r>
      <w:r>
        <w:rPr>
          <w:rFonts w:ascii="Times New Roman" w:hAnsi="Times New Roman" w:cs="Times New Roman"/>
          <w:color w:val="000000"/>
          <w:sz w:val="24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попечительства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закреплении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распорядительного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нужда</w:t>
      </w:r>
      <w:r>
        <w:rPr>
          <w:rFonts w:ascii="Times New Roman" w:hAnsi="Times New Roman" w:cs="Times New Roman"/>
          <w:color w:val="000000"/>
          <w:sz w:val="24"/>
          <w:szCs w:val="24"/>
        </w:rPr>
        <w:t>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улучшении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жилищных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сирот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оставшихся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сирот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оставшихся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удостоверения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инвалида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II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инвалида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мужа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жену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инвалида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II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медицинская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медицинские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противопоказания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присвоенной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медицинская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беременных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женщин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A6FBAD5" wp14:editId="6B5F442F">
            <wp:extent cx="95250" cy="952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hAnsi="Times New Roman" w:cs="Times New Roman"/>
          <w:color w:val="000000"/>
          <w:sz w:val="24"/>
          <w:szCs w:val="24"/>
        </w:rPr>
        <w:t>идетельства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0C7B1DD" wp14:editId="47FF4F9D">
            <wp:extent cx="95250" cy="952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брака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занимаемой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мужа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жены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–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мужа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жену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избранного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выборную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дипломатические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консульские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hAnsi="Times New Roman" w:cs="Times New Roman"/>
          <w:color w:val="000000"/>
          <w:sz w:val="24"/>
          <w:szCs w:val="24"/>
        </w:rPr>
        <w:t>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военнослужащих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Вооруженных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войск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воинских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военнослужащих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проходящих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срочную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резерве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курсантов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сотрудников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</w:t>
      </w:r>
      <w:r>
        <w:rPr>
          <w:rFonts w:ascii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Президента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судебных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экспертиз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расследований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подразделений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таможенных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прокурорских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89E1C31" wp14:editId="54AC5BB1">
            <wp:extent cx="95250" cy="952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брака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супругов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одновременно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346719C" wp14:editId="7081657B">
            <wp:extent cx="95250" cy="952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брака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занимаемой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мужа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жены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–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желающих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жит</w:t>
      </w:r>
      <w:r>
        <w:rPr>
          <w:rFonts w:ascii="Times New Roman" w:hAnsi="Times New Roman" w:cs="Times New Roman"/>
          <w:color w:val="000000"/>
          <w:sz w:val="24"/>
          <w:szCs w:val="24"/>
        </w:rPr>
        <w:t>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мужа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жены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проживающих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F1F0A9C" wp14:editId="54E6BDF0">
            <wp:extent cx="95250" cy="952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принадлежность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перечисленных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подпунктах 3.2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4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3, </w:t>
      </w:r>
      <w:hyperlink r:id="rId4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подпунктах 12.2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12.3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 </w:t>
      </w:r>
      <w:r>
        <w:rPr>
          <w:rFonts w:ascii="Times New Roman" w:hAnsi="Times New Roman" w:cs="Times New Roman"/>
          <w:color w:val="000000"/>
          <w:sz w:val="24"/>
          <w:szCs w:val="24"/>
        </w:rPr>
        <w:t>июня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2007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льготах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гаранти</w:t>
      </w:r>
      <w:r>
        <w:rPr>
          <w:rFonts w:ascii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2007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147, 2/1336).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CA0_ПОЛ__1_ГЛ_2_2_П_15_17CN__point_15"/>
      <w:bookmarkEnd w:id="22"/>
      <w:r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голосова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большинством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голосов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одинаковом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голосов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проголосовал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присутствии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явил</w:t>
      </w:r>
      <w:r>
        <w:rPr>
          <w:rFonts w:ascii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учитываться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высказанные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пожелания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ведет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оформляет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ведомость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CA0_ПОЛ__1_ГЛ_2_2_П_16_18CN__point_16"/>
      <w:bookmarkEnd w:id="23"/>
      <w:r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Перераспределение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85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изъявлении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желания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добровольно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контракту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hAnsi="Times New Roman" w:cs="Times New Roman"/>
          <w:color w:val="000000"/>
          <w:sz w:val="24"/>
          <w:szCs w:val="24"/>
        </w:rPr>
        <w:t>тановленных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83 </w:t>
      </w:r>
      <w:r>
        <w:rPr>
          <w:rFonts w:ascii="Times New Roman" w:hAnsi="Times New Roman" w:cs="Times New Roman"/>
          <w:color w:val="000000"/>
          <w:sz w:val="24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94BD9A1" wp14:editId="6DE8EEF2">
            <wp:extent cx="95250" cy="952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перераспределении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обращается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направившее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предъявляется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перераспределение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нанимателя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прибыл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выданному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копия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билета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призванных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призыву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Вооруженные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войска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воинские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письмо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прохождении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изъявивших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желание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добровольно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контракту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C23A4B0" wp14:editId="1E71C7A3">
            <wp:extent cx="95250" cy="952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письма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прежнего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нанимателей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увольнение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перевода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письменно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приглашенных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нанимателю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специализацией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присвоенной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письмах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прежнего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нанимателей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увольнение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получивших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«Здравоохранение»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нанимателей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огласовано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здравоохранения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облисполкома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горисполкома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подчинении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ведении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отчисленных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отработали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выписка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книжки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расторгнут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88 </w:t>
      </w:r>
      <w:r>
        <w:rPr>
          <w:rFonts w:ascii="Times New Roman" w:hAnsi="Times New Roman" w:cs="Times New Roman"/>
          <w:color w:val="000000"/>
          <w:sz w:val="24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попечительства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закреплении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распорядительного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улучшении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жилищных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сирот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оставшихся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сирот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оставшихся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удостоверения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инвалида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II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инвалид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инвалида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мужа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жену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инвалида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II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инвалида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II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медицинская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медицинские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противопоказания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присвоенной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медицинская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беременных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женщин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копия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</w:t>
      </w:r>
      <w:r>
        <w:rPr>
          <w:rFonts w:ascii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брака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занимаемой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мужа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жены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–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мужа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жену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избранного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выборную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дипломатические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консульские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военнослужащих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Вооруженных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войск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воинских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военнослужащих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проходящих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срочную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резерве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курсантов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сотруднико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Президента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судебных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экспертиз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расследований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подразделений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таможенных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прокурорских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F2D791B" wp14:editId="4E8BDAF2">
            <wp:extent cx="95250" cy="952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брака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занимаемой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емьи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мужа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жены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–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мужа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жену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проживают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принадлежность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перечисленных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подпунктах 3.2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3, </w:t>
      </w:r>
      <w:hyperlink r:id="rId5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подпунктах 12.2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12.3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льготах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гарантиях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DD35184" wp14:editId="2EEB3B87">
            <wp:extent cx="95250" cy="952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Перераспределение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пунктах 12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перераспределении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получивших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«Здравоохранение»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здравоохранения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получивших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«Сельское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хозяйство»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–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Минским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распорядительным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186A6EA" wp14:editId="35BE4390">
            <wp:extent cx="95250" cy="952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невозможности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перераспределении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специализацией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присвоенной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88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освобождения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трудоустройстве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9AD789A" wp14:editId="0EF8B3CB">
            <wp:extent cx="95250" cy="952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46DB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24" w:name="CA0_ПОЛ__1_ГЛ_3_3CN__chapter_3"/>
      <w:bookmarkEnd w:id="24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НАПРАВЛЕНИЯ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ВЫПУСК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НИКОВ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ПОСЛЕДУЮЩЕГО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lastRenderedPageBreak/>
        <w:t>НАПРАВЛЕНИЯ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МОЛОДЫХ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СПЕЦИАЛИСТОВ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МОЛОДЫХ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РАБОЧИХ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СЛУЖАЩИХ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)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CA0_ПОЛ__1_ГЛ_3_3_П_17_20CN__point_17"/>
      <w:bookmarkEnd w:id="25"/>
      <w:r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получивших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дневной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000000"/>
          <w:sz w:val="24"/>
          <w:szCs w:val="24"/>
        </w:rPr>
        <w:t>ступени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создаваемой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окончания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</w:t>
      </w:r>
      <w:r>
        <w:rPr>
          <w:rFonts w:ascii="Times New Roman" w:hAnsi="Times New Roman" w:cs="Times New Roman"/>
          <w:color w:val="000000"/>
          <w:sz w:val="24"/>
          <w:szCs w:val="24"/>
        </w:rPr>
        <w:t>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CA0_ПОЛ__1_ГЛ_3_3_П_18_21CN__point_18"/>
      <w:bookmarkEnd w:id="26"/>
      <w:r>
        <w:rPr>
          <w:rFonts w:ascii="Times New Roman" w:hAnsi="Times New Roman" w:cs="Times New Roman"/>
          <w:color w:val="000000"/>
          <w:sz w:val="24"/>
          <w:szCs w:val="24"/>
        </w:rPr>
        <w:t xml:space="preserve">18.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получивших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дневной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</w:t>
      </w:r>
      <w:r>
        <w:rPr>
          <w:rFonts w:ascii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послевузовское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окончания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>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окончания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входят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проректор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структурных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подразделений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факультетов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кафедр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лабораторий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союзов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начинает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сохраняет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получивших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дневной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послевузовское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окончания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назначается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союзов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Порядок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обучавшегося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отличное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относится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83 </w:t>
      </w:r>
      <w:r>
        <w:rPr>
          <w:rFonts w:ascii="Times New Roman" w:hAnsi="Times New Roman" w:cs="Times New Roman"/>
          <w:color w:val="000000"/>
          <w:sz w:val="24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пунктах 12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явившегося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ведет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оформляет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ведомость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CA0_ПОЛ__1_ГЛ_3_3_П_19_22CN__point_19"/>
      <w:bookmarkEnd w:id="27"/>
      <w:r>
        <w:rPr>
          <w:rFonts w:ascii="Times New Roman" w:hAnsi="Times New Roman" w:cs="Times New Roman"/>
          <w:color w:val="000000"/>
          <w:sz w:val="24"/>
          <w:szCs w:val="24"/>
        </w:rPr>
        <w:t xml:space="preserve">19.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последующее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пунктах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88 </w:t>
      </w:r>
      <w:r>
        <w:rPr>
          <w:rFonts w:ascii="Times New Roman" w:hAnsi="Times New Roman" w:cs="Times New Roman"/>
          <w:color w:val="000000"/>
          <w:sz w:val="24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83 </w:t>
      </w:r>
      <w:r>
        <w:rPr>
          <w:rFonts w:ascii="Times New Roman" w:hAnsi="Times New Roman" w:cs="Times New Roman"/>
          <w:color w:val="000000"/>
          <w:sz w:val="24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изъявивших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желание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контракту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hAnsi="Times New Roman" w:cs="Times New Roman"/>
          <w:color w:val="000000"/>
          <w:sz w:val="24"/>
          <w:szCs w:val="24"/>
        </w:rPr>
        <w:t>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утверждающим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4BE632A" wp14:editId="56EF1B7F">
            <wp:extent cx="95250" cy="952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CA0_ПОЛ__1_ГЛ_3_3_П_20_25CN__point_20"/>
      <w:bookmarkEnd w:id="28"/>
      <w:r>
        <w:rPr>
          <w:rFonts w:ascii="Times New Roman" w:hAnsi="Times New Roman" w:cs="Times New Roman"/>
          <w:color w:val="000000"/>
          <w:sz w:val="24"/>
          <w:szCs w:val="24"/>
        </w:rPr>
        <w:t xml:space="preserve">20.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</w:t>
      </w:r>
      <w:r>
        <w:rPr>
          <w:rFonts w:ascii="Times New Roman" w:hAnsi="Times New Roman" w:cs="Times New Roman"/>
          <w:color w:val="000000"/>
          <w:sz w:val="24"/>
          <w:szCs w:val="24"/>
        </w:rPr>
        <w:t>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84 </w:t>
      </w:r>
      <w:r>
        <w:rPr>
          <w:rFonts w:ascii="Times New Roman" w:hAnsi="Times New Roman" w:cs="Times New Roman"/>
          <w:color w:val="000000"/>
          <w:sz w:val="24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последующее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нанимателя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невозможность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присвоенной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окончании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z w:val="24"/>
          <w:szCs w:val="24"/>
        </w:rPr>
        <w:t>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призыву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Вооруженных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войсках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воинских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желании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перевод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нанимателя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7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присвоенной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расторжение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редусмотренных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88 </w:t>
      </w:r>
      <w:r>
        <w:rPr>
          <w:rFonts w:ascii="Times New Roman" w:hAnsi="Times New Roman" w:cs="Times New Roman"/>
          <w:color w:val="000000"/>
          <w:sz w:val="24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обстоятельств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</w:t>
      </w:r>
      <w:r>
        <w:rPr>
          <w:rFonts w:ascii="Times New Roman" w:hAnsi="Times New Roman" w:cs="Times New Roman"/>
          <w:color w:val="000000"/>
          <w:sz w:val="24"/>
          <w:szCs w:val="24"/>
        </w:rPr>
        <w:t>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83 </w:t>
      </w:r>
      <w:r>
        <w:rPr>
          <w:rFonts w:ascii="Times New Roman" w:hAnsi="Times New Roman" w:cs="Times New Roman"/>
          <w:color w:val="000000"/>
          <w:sz w:val="24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CA0_ПОЛ__1_ГЛ_3_3_П_21_26CN__point_21"/>
      <w:bookmarkEnd w:id="29"/>
      <w:r>
        <w:rPr>
          <w:rFonts w:ascii="Times New Roman" w:hAnsi="Times New Roman" w:cs="Times New Roman"/>
          <w:color w:val="000000"/>
          <w:sz w:val="24"/>
          <w:szCs w:val="24"/>
        </w:rPr>
        <w:t xml:space="preserve">21.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Последующее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пунктах 12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последующем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получивших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«Здравоохранение»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здравоохранения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получивших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«Сельское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хозяйство»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–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Минским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распорядительным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95885AF" wp14:editId="640D787E">
            <wp:extent cx="95250" cy="952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последующем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обращается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направившее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предъявляется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удостоверяющ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последующее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удостоверения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инвалида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II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18 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инвалида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мужа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жену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инвалида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II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</w:t>
      </w:r>
      <w:r>
        <w:rPr>
          <w:rFonts w:ascii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инвалида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II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медицинская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медицинские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противопоказания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присвоенной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выписка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кни</w:t>
      </w:r>
      <w:r>
        <w:rPr>
          <w:rFonts w:ascii="Times New Roman" w:hAnsi="Times New Roman" w:cs="Times New Roman"/>
          <w:color w:val="000000"/>
          <w:sz w:val="24"/>
          <w:szCs w:val="24"/>
        </w:rPr>
        <w:t>жки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расторгнут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88 </w:t>
      </w:r>
      <w:r>
        <w:rPr>
          <w:rFonts w:ascii="Times New Roman" w:hAnsi="Times New Roman" w:cs="Times New Roman"/>
          <w:color w:val="000000"/>
          <w:sz w:val="24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билета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призванных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призыву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Вооруженные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войска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воинские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письма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прежнего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нанимателей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увольнение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перевода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письменно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приглашенных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нанимателю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пециализацией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присвоенной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письмах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прежнего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нанимателей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увольнение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получивших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«Здравоохранение»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нанимателей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здравоохранения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облисполкома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горисполкома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подчинении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ведении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попечительства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закреплении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распорядительного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улучшении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жилищных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сирот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оставшихся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сирот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оставшихся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медицинская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беременных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женщин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</w:t>
      </w:r>
      <w:r>
        <w:rPr>
          <w:rFonts w:ascii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брака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занимаемой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мужа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жены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–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мужа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жену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избранного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выборную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дипломатические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</w:t>
      </w:r>
      <w:r>
        <w:rPr>
          <w:rFonts w:ascii="Times New Roman" w:hAnsi="Times New Roman" w:cs="Times New Roman"/>
          <w:color w:val="000000"/>
          <w:sz w:val="24"/>
          <w:szCs w:val="24"/>
        </w:rPr>
        <w:t>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консульские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военнослужащих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Вооруженных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войск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воинских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военнослужащих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проходящих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срочную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резерве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курсантов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сотрудников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Президента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судебных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экспертиз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расследований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подразделений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таможенных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прокурорских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661FD58" wp14:editId="1840DB22">
            <wp:extent cx="95250" cy="952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брака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занимаемой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мужа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жены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–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мужа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жену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проживают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принадлежность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перечисленных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подпунктах 3.2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3, </w:t>
      </w:r>
      <w:hyperlink r:id="rId8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подпунктах 12.2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12.3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льготах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гарантиях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раждан»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нанимателя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прибыл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hAnsi="Times New Roman" w:cs="Times New Roman"/>
          <w:color w:val="000000"/>
          <w:sz w:val="24"/>
          <w:szCs w:val="24"/>
        </w:rPr>
        <w:t>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дополнительное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подписанное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республиканским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распорядительным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подчинении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</w:t>
      </w:r>
      <w:r>
        <w:rPr>
          <w:rFonts w:ascii="Times New Roman" w:hAnsi="Times New Roman" w:cs="Times New Roman"/>
          <w:color w:val="000000"/>
          <w:sz w:val="24"/>
          <w:szCs w:val="24"/>
        </w:rPr>
        <w:t>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–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перенаправленных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0CEDA04" wp14:editId="4A8EBD7E">
            <wp:extent cx="95250" cy="952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письма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нанимателя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увольнение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</w:t>
      </w:r>
      <w:r>
        <w:rPr>
          <w:rFonts w:ascii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прохождении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перенаправленных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</w:t>
      </w:r>
      <w:r>
        <w:rPr>
          <w:rFonts w:ascii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изъявивших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желание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добровольно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контракту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письме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нанимателя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увольнение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рганом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распорядительным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иным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подчинении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наниматель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1087625" wp14:editId="1CA94E72">
            <wp:extent cx="95250" cy="952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CA0_ПОЛ__1_ГЛ_3_3_П_22_28CN__point_22"/>
      <w:bookmarkEnd w:id="30"/>
      <w:r>
        <w:rPr>
          <w:rFonts w:ascii="Times New Roman" w:hAnsi="Times New Roman" w:cs="Times New Roman"/>
          <w:color w:val="000000"/>
          <w:sz w:val="24"/>
          <w:szCs w:val="24"/>
        </w:rPr>
        <w:t xml:space="preserve">22.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перенаправленные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CA0_ПОЛ__1_ГЛ_3_3_П_23_29CN__point_23"/>
      <w:bookmarkEnd w:id="31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невозможности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последующем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специализацией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присвоенной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>лодой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88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освобождения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трудоустройстве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D554EC6" wp14:editId="1CBBC106">
            <wp:extent cx="95250" cy="952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CA0_ПОЛ__1_ГЛ_3_3_П_23_1__31CN__point_23"/>
      <w:bookmarkEnd w:id="32"/>
      <w:r>
        <w:rPr>
          <w:rFonts w:ascii="Times New Roman" w:hAnsi="Times New Roman" w:cs="Times New Roman"/>
          <w:color w:val="000000"/>
          <w:sz w:val="24"/>
          <w:szCs w:val="24"/>
        </w:rPr>
        <w:t>23[1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].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четвертой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14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16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засвидетельствованными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верности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производиться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осуществляющем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перераспределение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последующее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861F553" wp14:editId="610D6CEF">
            <wp:extent cx="95250" cy="952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46DB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33" w:name="CA0_ПОЛ__1_ГЛ_4_4CN__chapter_4"/>
      <w:bookmarkEnd w:id="33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ГАРАНТИИ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ТРУДОУСТРОЙСТВА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ВЫПУСКНИКОВ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CA0_ПОЛ__1_ГЛ_4_4_П_24_32CN__point_24"/>
      <w:bookmarkEnd w:id="34"/>
      <w:r>
        <w:rPr>
          <w:rFonts w:ascii="Times New Roman" w:hAnsi="Times New Roman" w:cs="Times New Roman"/>
          <w:color w:val="000000"/>
          <w:sz w:val="24"/>
          <w:szCs w:val="24"/>
        </w:rPr>
        <w:t xml:space="preserve">24.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окончании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получившим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гарантии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компенсации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48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84 </w:t>
      </w:r>
      <w:r>
        <w:rPr>
          <w:rFonts w:ascii="Times New Roman" w:hAnsi="Times New Roman" w:cs="Times New Roman"/>
          <w:color w:val="000000"/>
          <w:sz w:val="24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CA0_ПОЛ__1_ГЛ_4_4_П_25_33CN__point_25"/>
      <w:bookmarkEnd w:id="35"/>
      <w:r>
        <w:rPr>
          <w:rFonts w:ascii="Times New Roman" w:hAnsi="Times New Roman" w:cs="Times New Roman"/>
          <w:color w:val="000000"/>
          <w:sz w:val="24"/>
          <w:szCs w:val="24"/>
        </w:rPr>
        <w:t xml:space="preserve">25. </w:t>
      </w:r>
      <w:r>
        <w:rPr>
          <w:rFonts w:ascii="Times New Roman" w:hAnsi="Times New Roman" w:cs="Times New Roman"/>
          <w:color w:val="000000"/>
          <w:sz w:val="24"/>
          <w:szCs w:val="24"/>
        </w:rPr>
        <w:t>Денежная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помощь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выплачивается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молодым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</w:t>
      </w:r>
      <w:r>
        <w:rPr>
          <w:rFonts w:ascii="Times New Roman" w:hAnsi="Times New Roman" w:cs="Times New Roman"/>
          <w:color w:val="000000"/>
          <w:sz w:val="24"/>
          <w:szCs w:val="24"/>
        </w:rPr>
        <w:t>скникам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84 </w:t>
      </w:r>
      <w:r>
        <w:rPr>
          <w:rFonts w:ascii="Times New Roman" w:hAnsi="Times New Roman" w:cs="Times New Roman"/>
          <w:color w:val="000000"/>
          <w:sz w:val="24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–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месячной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стипендии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назначенной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последнем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семестре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полугодии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молодым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получившим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–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тарифной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присвоенной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разряду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оклада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Выплата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денежной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помощи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нанимателем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месячный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независимо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выплачивается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денежная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помощь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 </w:t>
      </w:r>
      <w:r>
        <w:rPr>
          <w:rFonts w:ascii="Times New Roman" w:hAnsi="Times New Roman" w:cs="Times New Roman"/>
          <w:color w:val="000000"/>
          <w:sz w:val="24"/>
          <w:szCs w:val="24"/>
        </w:rPr>
        <w:t>кал</w:t>
      </w:r>
      <w:r>
        <w:rPr>
          <w:rFonts w:ascii="Times New Roman" w:hAnsi="Times New Roman" w:cs="Times New Roman"/>
          <w:color w:val="000000"/>
          <w:sz w:val="24"/>
          <w:szCs w:val="24"/>
        </w:rPr>
        <w:t>ендарных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месячной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стипендии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назначенной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последнем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семестре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полугодии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стипендии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последнем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семестре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полугодии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выплачивается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денежная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помощь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стипендии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Справка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стипендии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CA0_ПОЛ__1_ГЛ_4_4_П_26_34CN__point_26"/>
      <w:bookmarkEnd w:id="36"/>
      <w:r>
        <w:rPr>
          <w:rFonts w:ascii="Times New Roman" w:hAnsi="Times New Roman" w:cs="Times New Roman"/>
          <w:color w:val="000000"/>
          <w:sz w:val="24"/>
          <w:szCs w:val="24"/>
        </w:rPr>
        <w:t xml:space="preserve">26.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84 </w:t>
      </w:r>
      <w:r>
        <w:rPr>
          <w:rFonts w:ascii="Times New Roman" w:hAnsi="Times New Roman" w:cs="Times New Roman"/>
          <w:color w:val="000000"/>
          <w:sz w:val="24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Минский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наниматели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устанавливать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денежную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помощь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выделять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компенсации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CA0_ПОЛ__1_ГЛ_4_4_П_27_35CN__point_27"/>
      <w:bookmarkEnd w:id="37"/>
      <w:r>
        <w:rPr>
          <w:rFonts w:ascii="Times New Roman" w:hAnsi="Times New Roman" w:cs="Times New Roman"/>
          <w:color w:val="000000"/>
          <w:sz w:val="24"/>
          <w:szCs w:val="24"/>
        </w:rPr>
        <w:t xml:space="preserve">27.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получивший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прибыть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отработать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Наниматель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прибывшего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CA0_ПОЛ__1_ГЛ_4_4_П_28_36CN__point_28"/>
      <w:bookmarkEnd w:id="38"/>
      <w:r>
        <w:rPr>
          <w:rFonts w:ascii="Times New Roman" w:hAnsi="Times New Roman" w:cs="Times New Roman"/>
          <w:color w:val="000000"/>
          <w:sz w:val="24"/>
          <w:szCs w:val="24"/>
        </w:rPr>
        <w:t xml:space="preserve">28.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получивший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призванный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Вооруженные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войска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воинские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прибытия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письменно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нанимателя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окончания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призыву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Вооруженных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войсках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воинских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письменно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нанимателя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прибытии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неприбытии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окончании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получивший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призванный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Вооруженные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войска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воинские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окончании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трудоустраивается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обращается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перераспределением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трудоустройстве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Выпускник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получивший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призванный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Вооруженные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войска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воинские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окончании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доработать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" w:name="CA0_ПОЛ__1_ГЛ_4_4_П_29_37CN__point_29"/>
      <w:bookmarkEnd w:id="39"/>
      <w:r>
        <w:rPr>
          <w:rFonts w:ascii="Times New Roman" w:hAnsi="Times New Roman" w:cs="Times New Roman"/>
          <w:color w:val="000000"/>
          <w:sz w:val="24"/>
          <w:szCs w:val="24"/>
        </w:rPr>
        <w:t xml:space="preserve">29.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получивший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дневной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высокий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ступень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письме</w:t>
      </w:r>
      <w:r>
        <w:rPr>
          <w:rFonts w:ascii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нанимателя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вернуть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60D2FD6" wp14:editId="62F0F357">
            <wp:extent cx="95250" cy="952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" w:name="CA0_ПОЛ__1_ГЛ_4_4_П_30_39CN__point_30"/>
      <w:bookmarkEnd w:id="40"/>
      <w:r>
        <w:rPr>
          <w:rFonts w:ascii="Times New Roman" w:hAnsi="Times New Roman" w:cs="Times New Roman"/>
          <w:color w:val="000000"/>
          <w:sz w:val="24"/>
          <w:szCs w:val="24"/>
        </w:rPr>
        <w:t xml:space="preserve">30.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получивший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уважительной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прибыл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наниматель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месячный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hAnsi="Times New Roman" w:cs="Times New Roman"/>
          <w:color w:val="000000"/>
          <w:sz w:val="24"/>
          <w:szCs w:val="24"/>
        </w:rPr>
        <w:t>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" w:name="CA0_ПОЛ__1_ГЛ_4_4_П_31_40CN__point_31"/>
      <w:bookmarkEnd w:id="41"/>
      <w:r>
        <w:rPr>
          <w:rFonts w:ascii="Times New Roman" w:hAnsi="Times New Roman" w:cs="Times New Roman"/>
          <w:color w:val="000000"/>
          <w:sz w:val="24"/>
          <w:szCs w:val="24"/>
        </w:rPr>
        <w:t xml:space="preserve">31.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получивший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прибывший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получивший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наним</w:t>
      </w:r>
      <w:r>
        <w:rPr>
          <w:rFonts w:ascii="Times New Roman" w:hAnsi="Times New Roman" w:cs="Times New Roman"/>
          <w:color w:val="000000"/>
          <w:sz w:val="24"/>
          <w:szCs w:val="24"/>
        </w:rPr>
        <w:t>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перераспределением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последующим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2" w:name="CA0_ПОЛ__1_ГЛ_4_4_П_32_41CN__point_32"/>
      <w:bookmarkEnd w:id="42"/>
      <w:r>
        <w:rPr>
          <w:rFonts w:ascii="Times New Roman" w:hAnsi="Times New Roman" w:cs="Times New Roman"/>
          <w:color w:val="000000"/>
          <w:sz w:val="24"/>
          <w:szCs w:val="24"/>
        </w:rPr>
        <w:t xml:space="preserve">32. </w:t>
      </w:r>
      <w:r>
        <w:rPr>
          <w:rFonts w:ascii="Times New Roman" w:hAnsi="Times New Roman" w:cs="Times New Roman"/>
          <w:color w:val="000000"/>
          <w:sz w:val="24"/>
          <w:szCs w:val="24"/>
        </w:rPr>
        <w:t>Наниматели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независимо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двух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hAnsi="Times New Roman" w:cs="Times New Roman"/>
          <w:color w:val="000000"/>
          <w:sz w:val="24"/>
          <w:szCs w:val="24"/>
        </w:rPr>
        <w:t>нического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предъявления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трудоустройстве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3" w:name="CA0_ПОЛ__1_ГЛ_4_4_П_33_42CN__point_33"/>
      <w:bookmarkEnd w:id="43"/>
      <w:r>
        <w:rPr>
          <w:rFonts w:ascii="Times New Roman" w:hAnsi="Times New Roman" w:cs="Times New Roman"/>
          <w:color w:val="000000"/>
          <w:sz w:val="24"/>
          <w:szCs w:val="24"/>
        </w:rPr>
        <w:t xml:space="preserve">33. </w:t>
      </w:r>
      <w:r>
        <w:rPr>
          <w:rFonts w:ascii="Times New Roman" w:hAnsi="Times New Roman" w:cs="Times New Roman"/>
          <w:color w:val="000000"/>
          <w:sz w:val="24"/>
          <w:szCs w:val="24"/>
        </w:rPr>
        <w:t>Увольнение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</w:t>
      </w:r>
      <w:r>
        <w:rPr>
          <w:rFonts w:ascii="Times New Roman" w:hAnsi="Times New Roman" w:cs="Times New Roman"/>
          <w:color w:val="000000"/>
          <w:sz w:val="24"/>
          <w:szCs w:val="24"/>
        </w:rPr>
        <w:t>дых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перевод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специализацией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присвоенной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окончания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перехода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выборную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9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перераспределении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последующем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трудоустройстве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6560179" wp14:editId="1C834E9C">
            <wp:extent cx="95250" cy="952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зачисления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дневной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высокого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ступени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нанимателем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коллективного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9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статья 41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9ADD109" wp14:editId="6C390701">
            <wp:extent cx="95250" cy="952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hAnsi="Times New Roman" w:cs="Times New Roman"/>
          <w:color w:val="000000"/>
          <w:sz w:val="24"/>
          <w:szCs w:val="24"/>
        </w:rPr>
        <w:t>ольнения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нанимателя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9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9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4–9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пунктах 2–7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обстоятельствам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зависящим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пунктах 1–3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0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5–7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10390B0" wp14:editId="70D27A0A">
            <wp:extent cx="95250" cy="952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Увольнение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получивших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окончания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расторжения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</w:t>
      </w:r>
      <w:r>
        <w:rPr>
          <w:rFonts w:ascii="Times New Roman" w:hAnsi="Times New Roman" w:cs="Times New Roman"/>
          <w:color w:val="000000"/>
          <w:sz w:val="24"/>
          <w:szCs w:val="24"/>
        </w:rPr>
        <w:t>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пунктах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0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88 </w:t>
      </w:r>
      <w:r>
        <w:rPr>
          <w:rFonts w:ascii="Times New Roman" w:hAnsi="Times New Roman" w:cs="Times New Roman"/>
          <w:color w:val="000000"/>
          <w:sz w:val="24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пунктах 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0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0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0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0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5–7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2–7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одекса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6FA96A5" wp14:editId="76720ABC">
            <wp:extent cx="95250" cy="952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4" w:name="CA0_ПОЛ__1_ГЛ_4_4_П_34_43CN__point_34"/>
      <w:bookmarkEnd w:id="44"/>
      <w:r>
        <w:rPr>
          <w:rFonts w:ascii="Times New Roman" w:hAnsi="Times New Roman" w:cs="Times New Roman"/>
          <w:color w:val="000000"/>
          <w:sz w:val="24"/>
          <w:szCs w:val="24"/>
        </w:rPr>
        <w:t xml:space="preserve">34.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наниматели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получившие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мол</w:t>
      </w:r>
      <w:r>
        <w:rPr>
          <w:rFonts w:ascii="Times New Roman" w:hAnsi="Times New Roman" w:cs="Times New Roman"/>
          <w:color w:val="000000"/>
          <w:sz w:val="24"/>
          <w:szCs w:val="24"/>
        </w:rPr>
        <w:t>одые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письменно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сообщать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увольнении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месячный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увольнения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письменно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сообщать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высокого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ступени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дневной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отработали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предыдущего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ступени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двух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000000"/>
          <w:sz w:val="24"/>
          <w:szCs w:val="24"/>
        </w:rPr>
        <w:t>ступени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выдавшую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012C37D" wp14:editId="3AE2492F">
            <wp:extent cx="95250" cy="952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письменно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сообщать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отчислении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высокого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ступени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hAnsi="Times New Roman" w:cs="Times New Roman"/>
          <w:color w:val="000000"/>
          <w:sz w:val="24"/>
          <w:szCs w:val="24"/>
        </w:rPr>
        <w:t>евной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отработали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предыдущего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ступени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выдавшую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61E6173" wp14:editId="268D364C">
            <wp:extent cx="95250" cy="952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46DB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45" w:name="CA0_ПОЛ__1_ГЛ_5_5CN__chapter_5"/>
      <w:bookmarkEnd w:id="45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lastRenderedPageBreak/>
        <w:t>ГЛАВА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5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ДОКУМЕНТЫ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УЧЕТА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ПОЛУЧИВШИХ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СВИДЕТЕЛЬСТВО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НАПРАВЛЕНИИ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РАБОТУ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" w:name="CA0_ПОЛ__1_ГЛ_5_5_П_35_44CN__point_35"/>
      <w:bookmarkEnd w:id="46"/>
      <w:r>
        <w:rPr>
          <w:rFonts w:ascii="Times New Roman" w:hAnsi="Times New Roman" w:cs="Times New Roman"/>
          <w:color w:val="000000"/>
          <w:sz w:val="24"/>
          <w:szCs w:val="24"/>
        </w:rPr>
        <w:t xml:space="preserve">35.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>кументами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получивших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ведомость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свидетельство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справка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hAnsi="Times New Roman" w:cs="Times New Roman"/>
          <w:color w:val="000000"/>
          <w:sz w:val="24"/>
          <w:szCs w:val="24"/>
        </w:rPr>
        <w:t>мостоятельном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трудоустройстве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книга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книга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трудоустройстве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268B9F5" wp14:editId="56B2B642">
            <wp:extent cx="95250" cy="952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106DC0B" wp14:editId="1F345236">
            <wp:extent cx="95250" cy="952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книг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трудоустройстве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устанавливаются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7" w:name="CA0_ПОЛ__1_ГЛ_5_5_П_36_45CN__point_36"/>
      <w:bookmarkEnd w:id="47"/>
      <w:r>
        <w:rPr>
          <w:rFonts w:ascii="Times New Roman" w:hAnsi="Times New Roman" w:cs="Times New Roman"/>
          <w:color w:val="000000"/>
          <w:sz w:val="24"/>
          <w:szCs w:val="24"/>
        </w:rPr>
        <w:t xml:space="preserve">36.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представляют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трудоустройстве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подчинении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</w:t>
      </w:r>
      <w:r>
        <w:rPr>
          <w:rFonts w:ascii="Times New Roman" w:hAnsi="Times New Roman" w:cs="Times New Roman"/>
          <w:color w:val="000000"/>
          <w:sz w:val="24"/>
          <w:szCs w:val="24"/>
        </w:rPr>
        <w:t>ятся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" w:name="CA0_ПОЛ__1_ГЛ_5_5_П_37_46CN__point_37"/>
      <w:bookmarkEnd w:id="48"/>
      <w:r>
        <w:rPr>
          <w:rFonts w:ascii="Times New Roman" w:hAnsi="Times New Roman" w:cs="Times New Roman"/>
          <w:color w:val="000000"/>
          <w:sz w:val="24"/>
          <w:szCs w:val="24"/>
        </w:rPr>
        <w:t xml:space="preserve">37.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ведут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ведомость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персонального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</w:t>
      </w:r>
      <w:r>
        <w:rPr>
          <w:rFonts w:ascii="Times New Roman" w:hAnsi="Times New Roman" w:cs="Times New Roman"/>
          <w:color w:val="000000"/>
          <w:sz w:val="24"/>
          <w:szCs w:val="24"/>
        </w:rPr>
        <w:t>дичностью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обновления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83 </w:t>
      </w:r>
      <w:r>
        <w:rPr>
          <w:rFonts w:ascii="Times New Roman" w:hAnsi="Times New Roman" w:cs="Times New Roman"/>
          <w:color w:val="000000"/>
          <w:sz w:val="24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hAnsi="Times New Roman" w:cs="Times New Roman"/>
          <w:color w:val="000000"/>
          <w:sz w:val="24"/>
          <w:szCs w:val="24"/>
        </w:rPr>
        <w:t>асно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7"/>
        <w:gridCol w:w="4502"/>
      </w:tblGrid>
      <w:tr w:rsidR="00000000"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9" w:name="CA0_ПОЛ__1_ПРЛ_1_1CN__прил_1_утв_1"/>
            <w:bookmarkEnd w:id="49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перераспределения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последующего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получивших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послевузовское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</w:tr>
    </w:tbl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реализую</w:t>
      </w:r>
      <w:r>
        <w:rPr>
          <w:rFonts w:ascii="Times New Roman" w:hAnsi="Times New Roman" w:cs="Times New Roman"/>
          <w:color w:val="000000"/>
          <w:sz w:val="24"/>
          <w:szCs w:val="24"/>
        </w:rPr>
        <w:t>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послевузовского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bookmarkStart w:id="50" w:name="CN__заг_прил_1_утв_1"/>
    <w:bookmarkEnd w:id="50"/>
    <w:p w:rsidR="00000000" w:rsidRDefault="00B746DB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000000"/>
          <w:sz w:val="24"/>
          <w:szCs w:val="24"/>
        </w:rPr>
        <w:instrText>HYPERLINK "F:\\Законодательство\\H"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СВИДЕТЕЛЬСТВО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направлении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_,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закончил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__ ____________ 20__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. 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название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hAnsi="Times New Roman" w:cs="Times New Roman"/>
          <w:color w:val="000000"/>
          <w:sz w:val="24"/>
          <w:szCs w:val="24"/>
        </w:rPr>
        <w:t>изующей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послевузовского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) 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70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код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специальност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________________________________________________________________,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распоряжение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39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25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разряд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категорию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месячным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окладом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ставкой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штатному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расписанию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жилплощадью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прибытия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 ____________ 20__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) (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2"/>
        <w:gridCol w:w="494"/>
        <w:gridCol w:w="4153"/>
      </w:tblGrid>
      <w:tr w:rsidR="00000000">
        <w:trPr>
          <w:trHeight w:val="24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реализующей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послевузовского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00000">
        <w:trPr>
          <w:trHeight w:val="24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</w:tr>
      <w:tr w:rsidR="00000000">
        <w:trPr>
          <w:trHeight w:val="24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00000">
        <w:trPr>
          <w:trHeight w:val="24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ind w:firstLine="19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00000">
        <w:trPr>
          <w:trHeight w:val="24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 ____________ 20__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00000" w:rsidRDefault="00B746DB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D50E605" wp14:editId="639532BE">
            <wp:extent cx="95250" cy="952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Выданы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1" w:name="CA0_ПОЛ__1_ПРЛ_1_1_П_1_47"/>
      <w:bookmarkEnd w:id="51"/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Аванс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проезд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2" w:name="CA0_ПОЛ__1_ПРЛ_1_1_П_2_48"/>
      <w:bookmarkEnd w:id="52"/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Денежная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помощь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2"/>
        <w:gridCol w:w="494"/>
        <w:gridCol w:w="4153"/>
      </w:tblGrid>
      <w:tr w:rsidR="00000000">
        <w:trPr>
          <w:trHeight w:val="24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Главный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реализующей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послевузовского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00000">
        <w:trPr>
          <w:trHeight w:val="24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</w:tr>
      <w:tr w:rsidR="00000000">
        <w:trPr>
          <w:trHeight w:val="24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B746DB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DC8968F" wp14:editId="4344EF99">
            <wp:extent cx="95250" cy="952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B746DB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116" w:history="1">
        <w:r>
          <w:rPr>
            <w:rFonts w:ascii="Times New Roman" w:hAnsi="Times New Roman" w:cs="Times New Roman"/>
            <w:b/>
            <w:color w:val="0000FF"/>
            <w:sz w:val="24"/>
            <w:szCs w:val="24"/>
          </w:rPr>
          <w:t>ПОДТВЕРЖДЕНИЕ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прибытия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сви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детельству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направлении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Сообщаем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hAnsi="Times New Roman" w:cs="Times New Roman"/>
          <w:color w:val="000000"/>
          <w:sz w:val="24"/>
          <w:szCs w:val="24"/>
        </w:rPr>
        <w:t>) ___________________________________________________,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45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закончил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__ ____________ 20__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. 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5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</w:t>
      </w:r>
      <w:r>
        <w:rPr>
          <w:rFonts w:ascii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реализующей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послевузовского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) 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70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код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_______________________________________________________________,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принят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 ____________ 20__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. _______________________________________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2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разряд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категорию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месячным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окладом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ставкой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штатному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расписанию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жилплощадью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прибытия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 ____________ 20__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4"/>
        <w:gridCol w:w="1665"/>
        <w:gridCol w:w="4110"/>
      </w:tblGrid>
      <w:tr w:rsidR="00000000">
        <w:trPr>
          <w:trHeight w:val="240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00000">
        <w:trPr>
          <w:trHeight w:val="240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</w:tr>
      <w:tr w:rsidR="00000000">
        <w:trPr>
          <w:trHeight w:val="240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00000">
        <w:trPr>
          <w:trHeight w:val="240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00000">
        <w:trPr>
          <w:trHeight w:val="240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 ____________ 20__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000000" w:rsidRDefault="00B746DB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возврату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заполненном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месячный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</w:t>
      </w:r>
      <w:r>
        <w:rPr>
          <w:rFonts w:ascii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реализующей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послевузовского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B746DB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117" w:history="1">
        <w:r>
          <w:rPr>
            <w:rFonts w:ascii="Times New Roman" w:hAnsi="Times New Roman" w:cs="Times New Roman"/>
            <w:b/>
            <w:color w:val="0000FF"/>
            <w:sz w:val="24"/>
            <w:szCs w:val="24"/>
          </w:rPr>
          <w:t>УВЕ</w:t>
        </w:r>
        <w:r>
          <w:rPr>
            <w:rFonts w:ascii="Times New Roman" w:hAnsi="Times New Roman" w:cs="Times New Roman"/>
            <w:b/>
            <w:color w:val="0000FF"/>
            <w:sz w:val="24"/>
            <w:szCs w:val="24"/>
          </w:rPr>
          <w:t>ДОМЛЕНИЕ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свидетельству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направлении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_____________________________________________________________________________,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закончил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__ ____________ 20__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. 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5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реализующей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послевузовского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) 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7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код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_______________________________,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распоряжение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39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25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разряд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категорию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месячным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окладом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ставкой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штатному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расписанию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жилплощадью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прибытия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 ____________ 20__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692"/>
        <w:gridCol w:w="4153"/>
      </w:tblGrid>
      <w:tr w:rsidR="00000000">
        <w:trPr>
          <w:trHeight w:val="240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реализующей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послевузовского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00000">
        <w:trPr>
          <w:trHeight w:val="240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</w:tr>
      <w:tr w:rsidR="00000000">
        <w:trPr>
          <w:trHeight w:val="240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00000">
        <w:trPr>
          <w:trHeight w:val="240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ind w:firstLine="19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00000">
        <w:trPr>
          <w:trHeight w:val="240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 ____________ 20__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6A89FF7" wp14:editId="4E0DA956">
            <wp:extent cx="95250" cy="952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7"/>
        <w:gridCol w:w="4502"/>
      </w:tblGrid>
      <w:tr w:rsidR="00000000"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3" w:name="CA0_ПОЛ__1_ПРЛ_2_2CN__прил_2_утв_1"/>
            <w:bookmarkEnd w:id="53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перераспределения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последующего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получивш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послевузовское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</w:tr>
    </w:tbl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hAnsi="Times New Roman" w:cs="Times New Roman"/>
          <w:color w:val="000000"/>
          <w:sz w:val="24"/>
          <w:szCs w:val="24"/>
        </w:rPr>
        <w:t>изующей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послевузовского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bookmarkStart w:id="54" w:name="CN__заг_прил_2_утв_1"/>
    <w:bookmarkEnd w:id="54"/>
    <w:p w:rsidR="00000000" w:rsidRDefault="00B746DB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000000"/>
          <w:sz w:val="24"/>
          <w:szCs w:val="24"/>
        </w:rPr>
        <w:instrText>HYPERLINK "F:\\Законодательство\\H"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СПРАВКА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самостоятельном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трудоустройстве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закончил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__ ____________ 20__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. ______________________________________________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48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реализующей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послевузовского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) 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7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код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подпунктом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_____* </w:t>
      </w:r>
      <w:hyperlink r:id="rId1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87 </w:t>
      </w:r>
      <w:r>
        <w:rPr>
          <w:rFonts w:ascii="Times New Roman" w:hAnsi="Times New Roman" w:cs="Times New Roman"/>
          <w:color w:val="000000"/>
          <w:sz w:val="24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D262394" wp14:editId="3B2FCEB7">
            <wp:extent cx="95250" cy="952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692"/>
        <w:gridCol w:w="4153"/>
      </w:tblGrid>
      <w:tr w:rsidR="00000000">
        <w:trPr>
          <w:trHeight w:val="240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реализующей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послевузовского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00000">
        <w:trPr>
          <w:trHeight w:val="240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______________________________________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</w:tr>
      <w:tr w:rsidR="00000000">
        <w:trPr>
          <w:trHeight w:val="240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00000">
        <w:trPr>
          <w:trHeight w:val="240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ind w:firstLine="19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00000">
        <w:trPr>
          <w:trHeight w:val="240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 ____________ 20__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00000" w:rsidRDefault="00B746DB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41A162D" wp14:editId="67D19210">
            <wp:extent cx="95250" cy="952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000000" w:rsidRDefault="00B746DB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>Ставится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прочерк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трудоустройстве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получивших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B746DB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119" w:history="1">
        <w:r>
          <w:rPr>
            <w:rFonts w:ascii="Times New Roman" w:hAnsi="Times New Roman" w:cs="Times New Roman"/>
            <w:b/>
            <w:color w:val="0000FF"/>
            <w:sz w:val="24"/>
            <w:szCs w:val="24"/>
          </w:rPr>
          <w:t>ПОДТВЕРЖДЕНИЕ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прибытия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справке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самостоятельном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трудоустройстве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Сообщаем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hAnsi="Times New Roman" w:cs="Times New Roman"/>
          <w:color w:val="000000"/>
          <w:sz w:val="24"/>
          <w:szCs w:val="24"/>
        </w:rPr>
        <w:t>) ___________________________________________________,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4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фам</w:t>
      </w:r>
      <w:r>
        <w:rPr>
          <w:rFonts w:ascii="Times New Roman" w:hAnsi="Times New Roman" w:cs="Times New Roman"/>
          <w:color w:val="000000"/>
          <w:sz w:val="24"/>
          <w:szCs w:val="24"/>
        </w:rPr>
        <w:t>илия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закончил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__ ____________ 20__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. 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4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реализую</w:t>
      </w:r>
      <w:r>
        <w:rPr>
          <w:rFonts w:ascii="Times New Roman" w:hAnsi="Times New Roman" w:cs="Times New Roman"/>
          <w:color w:val="000000"/>
          <w:sz w:val="24"/>
          <w:szCs w:val="24"/>
        </w:rPr>
        <w:t>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послевузовского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) 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70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код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________________________________________________________________,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принят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 ____________ 20__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. 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2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разряд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категорию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месячным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окладом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ставкой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штатному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расписанию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прибытия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 ____________ 20__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6"/>
        <w:gridCol w:w="1273"/>
        <w:gridCol w:w="4110"/>
      </w:tblGrid>
      <w:tr w:rsidR="00000000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00000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</w:tr>
      <w:tr w:rsidR="00000000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00000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ind w:firstLine="16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00000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 ____________ 20__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00000" w:rsidRDefault="00B746DB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DDD6838" wp14:editId="61F42893">
            <wp:extent cx="95250" cy="952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000000" w:rsidRDefault="00B746DB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возврату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заполненном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месячный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7"/>
        <w:gridCol w:w="4502"/>
      </w:tblGrid>
      <w:tr w:rsidR="00000000"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5" w:name="CA0_ПОЛ__1_ПРЛ_3_3CN__прил_3_утв_1"/>
            <w:bookmarkEnd w:id="55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перераспределения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последующего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получивших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послевузовское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</w:tr>
    </w:tbl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реализующей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послевузовского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B746DB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6" w:name="CN__заг_прил_3_утв_1"/>
      <w:bookmarkEnd w:id="56"/>
      <w:r>
        <w:rPr>
          <w:rFonts w:ascii="Times New Roman" w:hAnsi="Times New Roman" w:cs="Times New Roman"/>
          <w:b/>
          <w:color w:val="000000"/>
          <w:sz w:val="24"/>
          <w:szCs w:val="24"/>
        </w:rPr>
        <w:t>ПЛАН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распределения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направления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20__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код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"/>
        <w:gridCol w:w="1744"/>
        <w:gridCol w:w="1550"/>
        <w:gridCol w:w="1356"/>
        <w:gridCol w:w="1066"/>
        <w:gridCol w:w="1356"/>
        <w:gridCol w:w="1163"/>
      </w:tblGrid>
      <w:tr w:rsidR="00000000">
        <w:trPr>
          <w:trHeight w:val="240"/>
        </w:trPr>
        <w:tc>
          <w:tcPr>
            <w:tcW w:w="7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Местонахождение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трудоустройства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Предлагаемые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жилплощадью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000000">
        <w:tblPrEx>
          <w:tblCellSpacing w:w="-8" w:type="nil"/>
        </w:tblPrEx>
        <w:trPr>
          <w:trHeight w:val="240"/>
          <w:tblCellSpacing w:w="-8" w:type="nil"/>
        </w:trPr>
        <w:tc>
          <w:tcPr>
            <w:tcW w:w="7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00000">
        <w:tblPrEx>
          <w:tblCellSpacing w:w="-8" w:type="nil"/>
        </w:tblPrEx>
        <w:trPr>
          <w:trHeight w:val="240"/>
          <w:tblCellSpacing w:w="-8" w:type="nil"/>
        </w:trPr>
        <w:tc>
          <w:tcPr>
            <w:tcW w:w="750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</w:t>
            </w:r>
          </w:p>
        </w:tc>
      </w:tr>
      <w:tr w:rsidR="00000000">
        <w:tblPrEx>
          <w:tblCellSpacing w:w="-8" w:type="nil"/>
        </w:tblPrEx>
        <w:trPr>
          <w:trHeight w:val="240"/>
          <w:tblCellSpacing w:w="-8" w:type="nil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Spacing w:w="-8" w:type="nil"/>
        </w:tblPrEx>
        <w:trPr>
          <w:trHeight w:val="240"/>
          <w:tblCellSpacing w:w="-8" w:type="nil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</w:tr>
      <w:tr w:rsidR="00000000">
        <w:tblPrEx>
          <w:tblCellSpacing w:w="-8" w:type="nil"/>
        </w:tblPrEx>
        <w:trPr>
          <w:trHeight w:val="240"/>
          <w:tblCellSpacing w:w="-8" w:type="nil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Spacing w:w="-8" w:type="nil"/>
        </w:tblPrEx>
        <w:trPr>
          <w:trHeight w:val="240"/>
          <w:tblCellSpacing w:w="-8" w:type="nil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000000" w:rsidRDefault="00B746DB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письменные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конкретных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7"/>
        <w:gridCol w:w="4502"/>
      </w:tblGrid>
      <w:tr w:rsidR="00000000"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7" w:name="CA0_ПОЛ__1_ПРЛ_4_4CN__прил_4_утв_1"/>
            <w:bookmarkEnd w:id="57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перераспределения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последующего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получивших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послевузовское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</w:tr>
    </w:tbl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000000" w:rsidRDefault="00B746DB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8" w:name="CN__заг_прил_4_утв_1"/>
      <w:bookmarkEnd w:id="58"/>
      <w:r>
        <w:rPr>
          <w:rFonts w:ascii="Times New Roman" w:hAnsi="Times New Roman" w:cs="Times New Roman"/>
          <w:b/>
          <w:color w:val="000000"/>
          <w:sz w:val="24"/>
          <w:szCs w:val="24"/>
        </w:rPr>
        <w:t>ВЕД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ОМОСТЬ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распределения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направления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20__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окончили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реализующей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послевузовского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код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hAnsi="Times New Roman" w:cs="Times New Roman"/>
          <w:color w:val="000000"/>
          <w:sz w:val="24"/>
          <w:szCs w:val="24"/>
        </w:rPr>
        <w:t>ециализации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1018"/>
        <w:gridCol w:w="306"/>
        <w:gridCol w:w="510"/>
        <w:gridCol w:w="612"/>
        <w:gridCol w:w="919"/>
        <w:gridCol w:w="1019"/>
        <w:gridCol w:w="816"/>
        <w:gridCol w:w="1632"/>
        <w:gridCol w:w="816"/>
        <w:gridCol w:w="1122"/>
        <w:gridCol w:w="919"/>
      </w:tblGrid>
      <w:tr w:rsidR="00000000">
        <w:trPr>
          <w:trHeight w:val="240"/>
        </w:trPr>
        <w:tc>
          <w:tcPr>
            <w:tcW w:w="500" w:type="pct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жение</w:t>
            </w: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жилпло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щадью</w:t>
            </w: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устройства</w:t>
            </w: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</w:t>
            </w:r>
          </w:p>
        </w:tc>
      </w:tr>
      <w:tr w:rsidR="00000000">
        <w:tblPrEx>
          <w:tblCellSpacing w:w="-8" w:type="nil"/>
        </w:tblPrEx>
        <w:trPr>
          <w:trHeight w:val="240"/>
          <w:tblCellSpacing w:w="-8" w:type="nil"/>
        </w:trPr>
        <w:tc>
          <w:tcPr>
            <w:tcW w:w="186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категория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0000" w:rsidRDefault="00B7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00000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7"/>
        <w:gridCol w:w="2056"/>
        <w:gridCol w:w="2936"/>
      </w:tblGrid>
      <w:tr w:rsidR="00000000">
        <w:trPr>
          <w:trHeight w:val="240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 w:rsidR="00000000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ind w:firstLine="28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00000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 w:rsidR="00000000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ind w:firstLine="30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00000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____________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 w:rsidR="00000000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ind w:firstLine="2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00000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ind w:firstLine="18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 w:rsidR="00000000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ind w:firstLine="2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7"/>
        <w:gridCol w:w="4502"/>
      </w:tblGrid>
      <w:tr w:rsidR="00000000"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9" w:name="CA0_ПОЛ__1_ПРЛ_5_5CN__прил_5_утв_1"/>
            <w:bookmarkEnd w:id="59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перераспределения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последующего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получивших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послевузовское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</w:tr>
    </w:tbl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реализующей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послевузовского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bookmarkStart w:id="60" w:name="CN__заг_прил_5_утв_1"/>
    <w:bookmarkEnd w:id="60"/>
    <w:p w:rsidR="00000000" w:rsidRDefault="00B746DB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000000"/>
          <w:sz w:val="24"/>
          <w:szCs w:val="24"/>
        </w:rPr>
        <w:instrText>HYPERLINK "F:\\Законодательство\\H"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ВЕДОМОСТЬ 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персо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учета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20__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года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факультета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) 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Квалификация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Группа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799"/>
        <w:gridCol w:w="1200"/>
        <w:gridCol w:w="899"/>
        <w:gridCol w:w="798"/>
        <w:gridCol w:w="1199"/>
        <w:gridCol w:w="899"/>
        <w:gridCol w:w="798"/>
        <w:gridCol w:w="1099"/>
        <w:gridCol w:w="798"/>
      </w:tblGrid>
      <w:tr w:rsidR="00000000">
        <w:trPr>
          <w:trHeight w:val="240"/>
        </w:trPr>
        <w:tc>
          <w:tcPr>
            <w:tcW w:w="600" w:type="pct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000000">
        <w:tblPrEx>
          <w:tblCellSpacing w:w="-8" w:type="nil"/>
        </w:tblPrEx>
        <w:trPr>
          <w:trHeight w:val="240"/>
          <w:tblCellSpacing w:w="-8" w:type="nil"/>
        </w:trPr>
        <w:tc>
          <w:tcPr>
            <w:tcW w:w="216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000000">
        <w:tblPrEx>
          <w:tblCellSpacing w:w="-8" w:type="nil"/>
        </w:tblPrEx>
        <w:trPr>
          <w:trHeight w:val="240"/>
          <w:tblCellSpacing w:w="-8" w:type="nil"/>
        </w:trPr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00000">
        <w:tblPrEx>
          <w:tblCellSpacing w:w="-8" w:type="nil"/>
        </w:tblPrEx>
        <w:trPr>
          <w:trHeight w:val="240"/>
          <w:tblCellSpacing w:w="-8" w:type="nil"/>
        </w:trPr>
        <w:tc>
          <w:tcPr>
            <w:tcW w:w="600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обучавшихся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графе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отмечаются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увольнен</w:t>
      </w:r>
      <w:r>
        <w:rPr>
          <w:rFonts w:ascii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перевода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передвижения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7"/>
        <w:gridCol w:w="2422"/>
      </w:tblGrid>
      <w:tr w:rsidR="00000000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1" w:name="CN__утв_2"/>
            <w:bookmarkEnd w:id="6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Беларусь</w:t>
            </w:r>
          </w:p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22.06.2011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821</w:t>
            </w:r>
          </w:p>
        </w:tc>
      </w:tr>
    </w:tbl>
    <w:p w:rsidR="00000000" w:rsidRDefault="00B746DB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62" w:name="CA0_ПОЛ__2CN__заг_утв_2"/>
      <w:bookmarkEnd w:id="62"/>
      <w:r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возмещения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публиканский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местные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бюджеты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затраченных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государством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подготовку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научного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работника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высшей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служащего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3" w:name="CA0_ПОЛ__2_П_1_1CN__point_1"/>
      <w:bookmarkEnd w:id="63"/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разработанным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z w:val="24"/>
          <w:szCs w:val="24"/>
        </w:rPr>
        <w:t>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88 </w:t>
      </w:r>
      <w:r>
        <w:rPr>
          <w:rFonts w:ascii="Times New Roman" w:hAnsi="Times New Roman" w:cs="Times New Roman"/>
          <w:color w:val="000000"/>
          <w:sz w:val="24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>учного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затраченные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4" w:name="CA0_ПОЛ__2_П_2_2CN__point_2"/>
      <w:bookmarkEnd w:id="64"/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пут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отработавшими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</w:t>
      </w:r>
      <w:r>
        <w:rPr>
          <w:rFonts w:ascii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Обязанность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возмещению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солидарно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расторгнут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нарушением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Возмещение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обучавшимися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получившими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</w:t>
      </w:r>
      <w:r>
        <w:rPr>
          <w:rFonts w:ascii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специализациям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Вооруженных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войск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воинских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судебных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экспертиз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расследований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hAnsi="Times New Roman" w:cs="Times New Roman"/>
          <w:color w:val="000000"/>
          <w:sz w:val="24"/>
          <w:szCs w:val="24"/>
        </w:rPr>
        <w:t>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подразделений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прохождении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EC56F62" wp14:editId="274EF698">
            <wp:extent cx="95250" cy="952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5" w:name="CA0_ПОЛ__2_П_3_3CN__point_3"/>
      <w:bookmarkEnd w:id="65"/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</w:t>
      </w:r>
      <w:r>
        <w:rPr>
          <w:rFonts w:ascii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отказаться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перераспределению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оговором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добровольно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возместить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затраченные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B56DF97" wp14:editId="6ECC6A6F">
            <wp:extent cx="95250" cy="952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обращается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</w:t>
      </w:r>
      <w:r>
        <w:rPr>
          <w:rFonts w:ascii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реализующую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послевузовского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расчетом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6" w:name="CA0_ПОЛ__2_П_4_5CN__point_4"/>
      <w:bookmarkEnd w:id="66"/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неприбытия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прохожден</w:t>
      </w:r>
      <w:r>
        <w:rPr>
          <w:rFonts w:ascii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интернатуры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медицинское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фармацевтическое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перевода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увольнения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истечения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прохождения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интернатуры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наниматель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месячный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сообщают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выдавшее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интернатуру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освобождение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31C2893" wp14:editId="5A4D59CE">
            <wp:extent cx="95250" cy="952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неприбытия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перевода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увольнения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истечения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наниматель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месячный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сообщают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учреждении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</w:t>
      </w:r>
      <w:r>
        <w:rPr>
          <w:rFonts w:ascii="Times New Roman" w:hAnsi="Times New Roman" w:cs="Times New Roman"/>
          <w:color w:val="000000"/>
          <w:sz w:val="24"/>
          <w:szCs w:val="24"/>
        </w:rPr>
        <w:t>ожением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освобождение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47B1BD6" wp14:editId="61E7BF13">
            <wp:extent cx="95250" cy="952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Освобождаются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пунктах 2–6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88 </w:t>
      </w:r>
      <w:r>
        <w:rPr>
          <w:rFonts w:ascii="Times New Roman" w:hAnsi="Times New Roman" w:cs="Times New Roman"/>
          <w:color w:val="000000"/>
          <w:sz w:val="24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7" w:name="CA0_ПОЛ__2_П_5_8CN__point_5"/>
      <w:bookmarkEnd w:id="67"/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месячный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названных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нанимателя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прибытия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интернатуру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предполагаемого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сбору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возмещении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освобождении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hAnsi="Times New Roman" w:cs="Times New Roman"/>
          <w:color w:val="000000"/>
          <w:sz w:val="24"/>
          <w:szCs w:val="24"/>
        </w:rPr>
        <w:t>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трудоустройство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29A300B" wp14:editId="4031DE4D">
            <wp:extent cx="95250" cy="952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Принятое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оформляется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8" w:name="CA0_ПОЛ__2_П_6_11CN__point_6"/>
      <w:bookmarkEnd w:id="68"/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возмещении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</w:t>
      </w:r>
      <w:r>
        <w:rPr>
          <w:rFonts w:ascii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отработанного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оформляется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42A14AD" wp14:editId="6D680F7B">
            <wp:extent cx="95250" cy="952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9" w:name="CA0_ПОЛ__2_П_7_13CN__point_7"/>
      <w:bookmarkEnd w:id="69"/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подлежащих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возмещению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извещением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возме</w:t>
      </w:r>
      <w:r>
        <w:rPr>
          <w:rFonts w:ascii="Times New Roman" w:hAnsi="Times New Roman" w:cs="Times New Roman"/>
          <w:color w:val="000000"/>
          <w:sz w:val="24"/>
          <w:szCs w:val="24"/>
        </w:rPr>
        <w:t>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добровольном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шестимесячный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0" w:name="CA0_ПОЛ__2_П_8_14CN__point_8"/>
      <w:bookmarkEnd w:id="70"/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истечении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шестимесячного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добровольного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</w:t>
      </w:r>
      <w:r>
        <w:rPr>
          <w:rFonts w:ascii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взыскание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судебном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1" w:name="CA0_ПОЛ__2_П_9_15CN__point_9"/>
      <w:bookmarkEnd w:id="71"/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Затраченные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возмещаются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доход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осуществлялось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hAnsi="Times New Roman" w:cs="Times New Roman"/>
          <w:color w:val="000000"/>
          <w:sz w:val="24"/>
          <w:szCs w:val="24"/>
        </w:rPr>
        <w:t>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2" w:name="CA0_ПОЛ__2_П_10_16CN__point_10"/>
      <w:bookmarkEnd w:id="72"/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освобождении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извещает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hAnsi="Times New Roman" w:cs="Times New Roman"/>
          <w:color w:val="000000"/>
          <w:sz w:val="24"/>
          <w:szCs w:val="24"/>
        </w:rPr>
        <w:t>мостоятельном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трудоустройстве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3" w:name="CA0_ПОЛ__2_П_11_17CN__point_11"/>
      <w:bookmarkEnd w:id="73"/>
      <w:r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трудоустройстве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перераспределению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нап</w:t>
      </w:r>
      <w:r>
        <w:rPr>
          <w:rFonts w:ascii="Times New Roman" w:hAnsi="Times New Roman" w:cs="Times New Roman"/>
          <w:color w:val="000000"/>
          <w:sz w:val="24"/>
          <w:szCs w:val="24"/>
        </w:rPr>
        <w:t>равленный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перенаправленный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приступивший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hAnsi="Times New Roman" w:cs="Times New Roman"/>
          <w:color w:val="000000"/>
          <w:sz w:val="24"/>
          <w:szCs w:val="24"/>
        </w:rPr>
        <w:t>аботавший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обращается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направившее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предъявляется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трудоустройстве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C26CB55" wp14:editId="07535A11">
            <wp:extent cx="95250" cy="952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билета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сирот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оставшихся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сирот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оставшихся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смерти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 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потерявших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удостоверения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пострадавшего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катастрофы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Чернобыльской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АЭС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радиационных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аварий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льготы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тьей 18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2009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пострадавших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катастрофы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Чернобыльской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АЭС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радиационных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аварий»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2009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17, 2/1561);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z w:val="24"/>
          <w:szCs w:val="24"/>
        </w:rPr>
        <w:t>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билета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призванных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</w:t>
      </w:r>
      <w:r>
        <w:rPr>
          <w:rFonts w:ascii="Times New Roman" w:hAnsi="Times New Roman" w:cs="Times New Roman"/>
          <w:color w:val="000000"/>
          <w:sz w:val="24"/>
          <w:szCs w:val="24"/>
        </w:rPr>
        <w:t>бу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призыву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Вооруженные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войска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воинские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–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добровольного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взыскании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трудоустройстве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абзаце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освобождаются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88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невозможности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перераспределени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перераспределении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последующем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засвидетельствованными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верности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производиться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направившем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>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3B2FE04" wp14:editId="24C7B001">
            <wp:extent cx="95250" cy="952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4" w:name="CA0_ПОЛ__2_П_12_20CN__point_12"/>
      <w:bookmarkEnd w:id="74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12.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своевременным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возмещением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2"/>
        <w:gridCol w:w="3817"/>
      </w:tblGrid>
      <w:tr w:rsidR="00000000"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75" w:name="CA0_ПОЛ__2_ПРЛ_1_1CN__прил_1_утв_2"/>
            <w:bookmarkEnd w:id="75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затраченных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07.12.2016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998) </w:t>
            </w:r>
          </w:p>
        </w:tc>
      </w:tr>
    </w:tbl>
    <w:p w:rsidR="00000000" w:rsidRDefault="00B746DB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76" w:name="CN__заг_прил_1_утв_2"/>
      <w:bookmarkEnd w:id="76"/>
      <w:r>
        <w:rPr>
          <w:rFonts w:ascii="Times New Roman" w:hAnsi="Times New Roman" w:cs="Times New Roman"/>
          <w:b/>
          <w:color w:val="000000"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расчета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затраченных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государством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подготовку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научного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работника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высшей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служащего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7" w:name="CA0_ПОЛ__2_ПРЛ_1_1_П_1_21CN__point_1"/>
      <w:bookmarkEnd w:id="77"/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</w:t>
      </w:r>
      <w:r>
        <w:rPr>
          <w:rFonts w:ascii="Times New Roman" w:hAnsi="Times New Roman" w:cs="Times New Roman"/>
          <w:color w:val="000000"/>
          <w:sz w:val="24"/>
          <w:szCs w:val="24"/>
        </w:rPr>
        <w:t>дком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механизм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подлежащих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возмещению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8" w:name="CA0_ПОЛ__2_ПРЛ_1_1_П_2_22CN__point_2"/>
      <w:bookmarkEnd w:id="78"/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подлежащих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возмещению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рассчитываетс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среднемесячной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последнем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календарном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умноженной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месяцев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произведению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добавляют</w:t>
      </w:r>
      <w:r>
        <w:rPr>
          <w:rFonts w:ascii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расходы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профинансированные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рубежом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месяцев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зависимости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умножается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неотработанных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месяцев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входят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неполные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календарные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окончания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календарные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каникулы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планом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осуществлялась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месяцах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Месяцы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4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обучавшегося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отпусках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академическом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уходу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достижения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прохождения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9" w:name="CA0_ПОЛ__2_ПРЛ_1_1_П_3_23CN__point_3"/>
      <w:bookmarkEnd w:id="79"/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II </w:t>
      </w:r>
      <w:r>
        <w:rPr>
          <w:rFonts w:ascii="Times New Roman" w:hAnsi="Times New Roman" w:cs="Times New Roman"/>
          <w:color w:val="000000"/>
          <w:sz w:val="24"/>
          <w:szCs w:val="24"/>
        </w:rPr>
        <w:t>ступени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неотработки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hAnsi="Times New Roman" w:cs="Times New Roman"/>
          <w:color w:val="000000"/>
          <w:sz w:val="24"/>
          <w:szCs w:val="24"/>
        </w:rPr>
        <w:t>нчания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II </w:t>
      </w:r>
      <w:r>
        <w:rPr>
          <w:rFonts w:ascii="Times New Roman" w:hAnsi="Times New Roman" w:cs="Times New Roman"/>
          <w:color w:val="000000"/>
          <w:sz w:val="24"/>
          <w:szCs w:val="24"/>
        </w:rPr>
        <w:t>ступени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расчете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</w:t>
      </w:r>
      <w:r>
        <w:rPr>
          <w:rFonts w:ascii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запрашивает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обучался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</w:t>
      </w:r>
      <w:r>
        <w:rPr>
          <w:rFonts w:ascii="Times New Roman" w:hAnsi="Times New Roman" w:cs="Times New Roman"/>
          <w:color w:val="000000"/>
          <w:sz w:val="24"/>
          <w:szCs w:val="24"/>
        </w:rPr>
        <w:t>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приведенной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приложении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Затем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подлежащих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возмещению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hAnsi="Times New Roman" w:cs="Times New Roman"/>
          <w:color w:val="000000"/>
          <w:sz w:val="24"/>
          <w:szCs w:val="24"/>
        </w:rPr>
        <w:t>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каждом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неотработки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послевузовского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неотработки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базового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пропорционально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компонента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консультаций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экзаменов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факультативных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рактик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профкомпонент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отведенных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профкомпонента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типовых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Исходя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профкомпонента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отведенных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соотношение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профкомпонента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процентах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0" w:name="CA0_ПОЛ__2_ПРЛ_1_1_П_4_24CN__point_4"/>
      <w:bookmarkEnd w:id="80"/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текущие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фактические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расходы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отражаемые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функциональной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классиф</w:t>
      </w:r>
      <w:r>
        <w:rPr>
          <w:rFonts w:ascii="Times New Roman" w:hAnsi="Times New Roman" w:cs="Times New Roman"/>
          <w:color w:val="000000"/>
          <w:sz w:val="24"/>
          <w:szCs w:val="24"/>
        </w:rPr>
        <w:t>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функциональной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параграфам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приведенным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в приложениях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 </w:t>
      </w:r>
      <w:r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2008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208 </w:t>
      </w:r>
      <w:r>
        <w:rPr>
          <w:rFonts w:ascii="Times New Roman" w:hAnsi="Times New Roman" w:cs="Times New Roman"/>
          <w:color w:val="000000"/>
          <w:sz w:val="24"/>
          <w:szCs w:val="24"/>
        </w:rPr>
        <w:t>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2009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45, 8/20467)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Минфина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208),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текущих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фактических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расх</w:t>
      </w:r>
      <w:r>
        <w:rPr>
          <w:rFonts w:ascii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послевузовского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текущие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фактические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расходы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отражаемые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параграфу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054 </w:t>
      </w:r>
      <w:r>
        <w:rPr>
          <w:rFonts w:ascii="Times New Roman" w:hAnsi="Times New Roman" w:cs="Times New Roman"/>
          <w:color w:val="000000"/>
          <w:sz w:val="24"/>
          <w:szCs w:val="24"/>
        </w:rPr>
        <w:t>функциональной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параграфам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3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25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Инструкции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механизме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наук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науке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 </w:t>
      </w:r>
      <w:r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57/5/9 (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28.12.2012, 8/26668),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выплату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стипендий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hAnsi="Times New Roman" w:cs="Times New Roman"/>
          <w:color w:val="000000"/>
          <w:sz w:val="24"/>
          <w:szCs w:val="24"/>
        </w:rPr>
        <w:t>угих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выплат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1" w:name="CA0_ПОЛ__2_ПРЛ_1_1_П_5_25CN__point_5"/>
      <w:bookmarkEnd w:id="81"/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текущих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фактических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расходы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подстатьям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элементам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расходо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приведенной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3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приложении 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Минфина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208: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1 10 01 00 </w:t>
      </w:r>
      <w:r>
        <w:rPr>
          <w:rFonts w:ascii="Times New Roman" w:hAnsi="Times New Roman" w:cs="Times New Roman"/>
          <w:color w:val="000000"/>
          <w:sz w:val="24"/>
          <w:szCs w:val="24"/>
        </w:rPr>
        <w:t>Заработная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1 10 02 00 </w:t>
      </w:r>
      <w:r>
        <w:rPr>
          <w:rFonts w:ascii="Times New Roman" w:hAnsi="Times New Roman" w:cs="Times New Roman"/>
          <w:color w:val="000000"/>
          <w:sz w:val="24"/>
          <w:szCs w:val="24"/>
        </w:rPr>
        <w:t>Взносы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отчисления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страхование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1 10 0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3 03 </w:t>
      </w:r>
      <w:r>
        <w:rPr>
          <w:rFonts w:ascii="Times New Roman" w:hAnsi="Times New Roman" w:cs="Times New Roman"/>
          <w:color w:val="000000"/>
          <w:sz w:val="24"/>
          <w:szCs w:val="24"/>
        </w:rPr>
        <w:t>Мягкий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инвентарь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обмундирование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1 10 03 05 </w:t>
      </w:r>
      <w:r>
        <w:rPr>
          <w:rFonts w:ascii="Times New Roman" w:hAnsi="Times New Roman" w:cs="Times New Roman"/>
          <w:color w:val="000000"/>
          <w:sz w:val="24"/>
          <w:szCs w:val="24"/>
        </w:rPr>
        <w:t>Прочие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расходные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снабжения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1 10 04 00 </w:t>
      </w:r>
      <w:r>
        <w:rPr>
          <w:rFonts w:ascii="Times New Roman" w:hAnsi="Times New Roman" w:cs="Times New Roman"/>
          <w:color w:val="000000"/>
          <w:sz w:val="24"/>
          <w:szCs w:val="24"/>
        </w:rPr>
        <w:t>Командировки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служебные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разъезды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1 10 05 00 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1 10 06 00 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1 10 07 00 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коммунальных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0 10 02 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текущего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инвентаря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1 10 10 08 </w:t>
      </w:r>
      <w:r>
        <w:rPr>
          <w:rFonts w:ascii="Times New Roman" w:hAnsi="Times New Roman" w:cs="Times New Roman"/>
          <w:color w:val="000000"/>
          <w:sz w:val="24"/>
          <w:szCs w:val="24"/>
        </w:rPr>
        <w:t>Прочие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текущие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расходы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2" w:name="CA0_ПОЛ__2_ПРЛ_1_1_П_6_26CN__point_6"/>
      <w:bookmarkEnd w:id="82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используются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3" w:name="CA0_ПОЛ__2_ПРЛ_1_1_П_6_26_ПП_6_1_1CN__un"/>
      <w:bookmarkEnd w:id="83"/>
      <w:r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r>
        <w:rPr>
          <w:rFonts w:ascii="Times New Roman" w:hAnsi="Times New Roman" w:cs="Times New Roman"/>
          <w:color w:val="000000"/>
          <w:sz w:val="24"/>
          <w:szCs w:val="24"/>
        </w:rPr>
        <w:t>годовой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бухгалтерской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отчетности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</w:t>
      </w:r>
      <w:r>
        <w:rPr>
          <w:rFonts w:ascii="Times New Roman" w:hAnsi="Times New Roman" w:cs="Times New Roman"/>
          <w:color w:val="000000"/>
          <w:sz w:val="24"/>
          <w:szCs w:val="24"/>
        </w:rPr>
        <w:t>лнении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приведенной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3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приложении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Инструкции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бухгалтерской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отчетности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приносящей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доходы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hAnsi="Times New Roman" w:cs="Times New Roman"/>
          <w:color w:val="000000"/>
          <w:sz w:val="24"/>
          <w:szCs w:val="24"/>
        </w:rPr>
        <w:t>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2010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 (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2010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93, 8/22094; 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>, 20.05.2015, 8/29888);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4" w:name="CA0_ПОЛ__2_ПРЛ_1_1_П_6_26_ПП_6_2_2CN__un"/>
      <w:bookmarkEnd w:id="84"/>
      <w:r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приведенной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5" w:name="CA0_ПОЛ__2_ПРЛ_1_1_П_6_26_ПП_6_3_3CN__un"/>
      <w:bookmarkEnd w:id="85"/>
      <w:r>
        <w:rPr>
          <w:rFonts w:ascii="Times New Roman" w:hAnsi="Times New Roman" w:cs="Times New Roman"/>
          <w:color w:val="000000"/>
          <w:sz w:val="24"/>
          <w:szCs w:val="24"/>
        </w:rPr>
        <w:t xml:space="preserve">6.3.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платежных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ведомостей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фактических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выплатах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6" w:name="CA0_ПОЛ__2_ПРЛ_1_1_П_7_27CN__point_7"/>
      <w:bookmarkEnd w:id="86"/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календарный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рассчитывается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текущих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фактических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бухгалтерской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отчетности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3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пунктами 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3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приведенную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среднюю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Приведенная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средняя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рассчитывается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коэффициентов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дневная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1,0;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заочная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0,1;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вечерняя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0,25.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Средняя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исчисляется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ежеквартально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1-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начиная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февраля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месяцев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3,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полугодие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6,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 </w:t>
      </w:r>
      <w:r>
        <w:rPr>
          <w:rFonts w:ascii="Times New Roman" w:hAnsi="Times New Roman" w:cs="Times New Roman"/>
          <w:color w:val="000000"/>
          <w:sz w:val="24"/>
          <w:szCs w:val="24"/>
        </w:rPr>
        <w:t>месяцев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9,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неполный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календарный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рассчитывается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текущих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фактических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отчетности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зависимости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отчисления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3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пунктами 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3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приведенную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среднюю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отчислении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январе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>марте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текущего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произвести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используются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бухгалтерской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отчетности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приведенная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средняя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предыдущий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календарный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7" w:name="CA0_ПОЛ__2_ПРЛ_1_1_П_8_28CN__point_8"/>
      <w:bookmarkEnd w:id="87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8.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hAnsi="Times New Roman" w:cs="Times New Roman"/>
          <w:color w:val="000000"/>
          <w:sz w:val="24"/>
          <w:szCs w:val="24"/>
        </w:rPr>
        <w:t>дствах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3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пунктами 4–7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оформляется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приведенной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3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приложении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графы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1–7).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Среднемесячная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</w:t>
      </w:r>
      <w:r>
        <w:rPr>
          <w:rFonts w:ascii="Times New Roman" w:hAnsi="Times New Roman" w:cs="Times New Roman"/>
          <w:color w:val="000000"/>
          <w:sz w:val="24"/>
          <w:szCs w:val="24"/>
        </w:rPr>
        <w:t>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последнем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календарном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графа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3)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рассчитывается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графы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графы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r>
        <w:rPr>
          <w:rFonts w:ascii="Times New Roman" w:hAnsi="Times New Roman" w:cs="Times New Roman"/>
          <w:color w:val="000000"/>
          <w:sz w:val="24"/>
          <w:szCs w:val="24"/>
        </w:rPr>
        <w:t>Текущие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фактические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расходы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умножения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графы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графы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отражаются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графе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Расходы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графа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7)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графах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1, 3, 5–7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округления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двух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запятой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отбрасываемых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цифр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третья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цифра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запятой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больше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z w:val="24"/>
          <w:szCs w:val="24"/>
        </w:rPr>
        <w:t>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5, 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последняя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сохраняемых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цифр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цифра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запятой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увеличивается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единицу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отбрасываемых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цифр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третья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цифра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запятой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меньше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5, 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отбрасываются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цифры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запятой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начиная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третьей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z w:val="24"/>
          <w:szCs w:val="24"/>
        </w:rPr>
        <w:t>сходы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базового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исчисляются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соотношения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профкомпонента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процентах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расходах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графы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подлежащая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возмещению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отработанного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округляется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цифры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запятой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превышают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24"/>
          <w:szCs w:val="24"/>
        </w:rPr>
        <w:t>копеек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цифры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запятой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превышают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24"/>
          <w:szCs w:val="24"/>
        </w:rPr>
        <w:t>копеек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увеличен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цифры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запятой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отбрасываются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BB7D3F5" wp14:editId="764B1D51">
            <wp:extent cx="95250" cy="9525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2"/>
        <w:gridCol w:w="3817"/>
      </w:tblGrid>
      <w:tr w:rsidR="00000000"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88" w:name="CA0_ПОЛ__2_ПРЛ_2_4CN__прил_2_утв_2"/>
            <w:bookmarkEnd w:id="88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затраченных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специалиста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07.12.2016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998) </w:t>
            </w:r>
          </w:p>
        </w:tc>
      </w:tr>
    </w:tbl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000000" w:rsidRDefault="00B746DB">
      <w:pPr>
        <w:autoSpaceDE w:val="0"/>
        <w:autoSpaceDN w:val="0"/>
        <w:adjustRightInd w:val="0"/>
        <w:spacing w:before="240" w:after="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89" w:name="CN__заг_прил_2_утв_2"/>
      <w:bookmarkEnd w:id="89"/>
      <w:r>
        <w:rPr>
          <w:rFonts w:ascii="Times New Roman" w:hAnsi="Times New Roman" w:cs="Times New Roman"/>
          <w:b/>
          <w:color w:val="000000"/>
          <w:sz w:val="24"/>
          <w:szCs w:val="24"/>
        </w:rPr>
        <w:t>Расчет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подлежащих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возмещению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left="5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инициалы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left="2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5"/>
        <w:gridCol w:w="3914"/>
      </w:tblGrid>
      <w:tr w:rsidR="00000000">
        <w:trPr>
          <w:trHeight w:val="240"/>
        </w:trPr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_________________________ 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____________________________:</w:t>
            </w:r>
          </w:p>
        </w:tc>
      </w:tr>
      <w:tr w:rsidR="00000000"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ind w:left="31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ind w:left="11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1385"/>
        <w:gridCol w:w="1483"/>
        <w:gridCol w:w="1384"/>
        <w:gridCol w:w="1384"/>
        <w:gridCol w:w="1186"/>
        <w:gridCol w:w="1384"/>
      </w:tblGrid>
      <w:tr w:rsidR="00000000">
        <w:trPr>
          <w:trHeight w:val="120"/>
        </w:trPr>
        <w:tc>
          <w:tcPr>
            <w:tcW w:w="7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копеек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готовки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копеек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копеек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рубежом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копеек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копеек</w:t>
            </w:r>
          </w:p>
        </w:tc>
      </w:tr>
      <w:tr w:rsidR="00000000">
        <w:tblPrEx>
          <w:tblCellSpacing w:w="-8" w:type="nil"/>
        </w:tblPrEx>
        <w:trPr>
          <w:trHeight w:val="75"/>
          <w:tblCellSpacing w:w="-8" w:type="nil"/>
        </w:trPr>
        <w:tc>
          <w:tcPr>
            <w:tcW w:w="7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00000">
        <w:tblPrEx>
          <w:tblCellSpacing w:w="-8" w:type="nil"/>
        </w:tblPrEx>
        <w:trPr>
          <w:trHeight w:val="75"/>
          <w:tblCellSpacing w:w="-8" w:type="nil"/>
        </w:trPr>
        <w:tc>
          <w:tcPr>
            <w:tcW w:w="7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Spacing w:w="-8" w:type="nil"/>
        </w:tblPrEx>
        <w:trPr>
          <w:trHeight w:val="75"/>
          <w:tblCellSpacing w:w="-8" w:type="nil"/>
        </w:trPr>
        <w:tc>
          <w:tcPr>
            <w:tcW w:w="7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увольнения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перераспределению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последующему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отчисления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неприбытия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перераспределению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последующему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расчетом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распределе</w:t>
      </w:r>
      <w:r>
        <w:rPr>
          <w:rFonts w:ascii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перераспределению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последующему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добровольно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возместить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затраченные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left="41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месяц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Соотношение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профкомпонента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Расходы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базового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left="58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прописью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 </w:t>
      </w:r>
      <w:r>
        <w:rPr>
          <w:rFonts w:ascii="Times New Roman" w:hAnsi="Times New Roman" w:cs="Times New Roman"/>
          <w:color w:val="000000"/>
          <w:sz w:val="24"/>
          <w:szCs w:val="24"/>
        </w:rPr>
        <w:t>копеек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отработано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месяцев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возмещению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отработанного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left="36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прописью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 </w:t>
      </w:r>
      <w:r>
        <w:rPr>
          <w:rFonts w:ascii="Times New Roman" w:hAnsi="Times New Roman" w:cs="Times New Roman"/>
          <w:color w:val="000000"/>
          <w:sz w:val="24"/>
          <w:szCs w:val="24"/>
        </w:rPr>
        <w:t>копеек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2"/>
        <w:gridCol w:w="5187"/>
      </w:tblGrid>
      <w:tr w:rsidR="00000000">
        <w:trPr>
          <w:trHeight w:val="240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 </w:t>
            </w:r>
          </w:p>
        </w:tc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000000">
        <w:trPr>
          <w:trHeight w:val="240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ind w:left="2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ind w:right="4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00000">
        <w:trPr>
          <w:trHeight w:val="240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00000">
        <w:trPr>
          <w:trHeight w:val="240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 </w:t>
            </w:r>
          </w:p>
        </w:tc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000000">
        <w:trPr>
          <w:trHeight w:val="240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ind w:left="2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ind w:right="3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00000">
        <w:trPr>
          <w:trHeight w:val="240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ind w:left="25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AB098EC" wp14:editId="23E7702D">
            <wp:extent cx="95250" cy="9525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46DB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7"/>
        <w:gridCol w:w="2422"/>
      </w:tblGrid>
      <w:tr w:rsidR="00000000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90" w:name="CN__утв_3"/>
            <w:bookmarkEnd w:id="9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Беларусь</w:t>
            </w:r>
          </w:p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22.06.2011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821</w:t>
            </w:r>
          </w:p>
        </w:tc>
      </w:tr>
    </w:tbl>
    <w:p w:rsidR="00000000" w:rsidRDefault="00B746DB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91" w:name="CA0_ПОЛ__3CN__заг_утв_3"/>
      <w:bookmarkEnd w:id="91"/>
      <w:r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специалистов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рабочих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служащих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2" w:name="CA0_ПОЛ__3_П_1_1CN__point_1"/>
      <w:bookmarkEnd w:id="92"/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разработанным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4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статьи 108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</w:t>
      </w:r>
      <w:r>
        <w:rPr>
          <w:rFonts w:ascii="Times New Roman" w:hAnsi="Times New Roman" w:cs="Times New Roman"/>
          <w:color w:val="000000"/>
          <w:sz w:val="24"/>
          <w:szCs w:val="24"/>
        </w:rPr>
        <w:t>листов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реализующих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</w:t>
      </w:r>
      <w:r>
        <w:rPr>
          <w:rFonts w:ascii="Times New Roman" w:hAnsi="Times New Roman" w:cs="Times New Roman"/>
          <w:color w:val="000000"/>
          <w:sz w:val="24"/>
          <w:szCs w:val="24"/>
        </w:rPr>
        <w:t>етов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регулируются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заинтересованными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исполнительными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распорядительными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hAnsi="Times New Roman" w:cs="Times New Roman"/>
          <w:color w:val="000000"/>
          <w:sz w:val="24"/>
          <w:szCs w:val="24"/>
        </w:rPr>
        <w:t>анизациями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заинтересованными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подчиненными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Правительству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процессе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оформления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</w:t>
      </w:r>
      <w:r>
        <w:rPr>
          <w:rFonts w:ascii="Times New Roman" w:hAnsi="Times New Roman" w:cs="Times New Roman"/>
          <w:color w:val="000000"/>
          <w:sz w:val="24"/>
          <w:szCs w:val="24"/>
        </w:rPr>
        <w:t>воров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>)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0C72B0B" wp14:editId="73CAFD6A">
            <wp:extent cx="95250" cy="9525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3" w:name="CA0_ПОЛ__3_П_2_3CN__point_2"/>
      <w:bookmarkEnd w:id="93"/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заинтересованные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жегодно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4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распорядительные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подчинении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</w:t>
      </w:r>
      <w:r>
        <w:rPr>
          <w:rFonts w:ascii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распорядительные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подчинении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 </w:t>
      </w:r>
      <w:r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D68C318" wp14:editId="47115133">
            <wp:extent cx="95250" cy="952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распорядительные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заинтересованные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февраля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педагогическим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 </w:t>
      </w:r>
      <w:r>
        <w:rPr>
          <w:rFonts w:ascii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представляют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обобщенные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распорядительные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подчине</w:t>
      </w:r>
      <w:r>
        <w:rPr>
          <w:rFonts w:ascii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E64F76D" wp14:editId="02751201">
            <wp:extent cx="95250" cy="952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4" w:name="CA0_ПОЛ__3_П_3_4CN__point_3"/>
      <w:bookmarkEnd w:id="94"/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распорядительные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подчинении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планируемого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</w:t>
      </w:r>
      <w:r>
        <w:rPr>
          <w:rFonts w:ascii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доводят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июня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распорядительные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подчинении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планируемого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доводят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hAnsi="Times New Roman" w:cs="Times New Roman"/>
          <w:color w:val="000000"/>
          <w:sz w:val="24"/>
          <w:szCs w:val="24"/>
        </w:rPr>
        <w:t>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педагогическим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июня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0405826" wp14:editId="1F8294F5">
            <wp:extent cx="95250" cy="952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подчинении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реализующ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планируемого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доводят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</w:t>
      </w:r>
      <w:r>
        <w:rPr>
          <w:rFonts w:ascii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педагогическим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июня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F993BBD" wp14:editId="6495BF76">
            <wp:extent cx="95250" cy="952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5" w:name="CA0_ПОЛ__3_П_4_5CN__point_4"/>
      <w:bookmarkEnd w:id="95"/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</w:t>
      </w:r>
      <w:r>
        <w:rPr>
          <w:rFonts w:ascii="Times New Roman" w:hAnsi="Times New Roman" w:cs="Times New Roman"/>
          <w:color w:val="000000"/>
          <w:sz w:val="24"/>
          <w:szCs w:val="24"/>
        </w:rPr>
        <w:t>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000000"/>
          <w:sz w:val="24"/>
          <w:szCs w:val="24"/>
        </w:rPr>
        <w:t>ступени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утверждаемыми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Президентом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</w:t>
      </w:r>
      <w:r>
        <w:rPr>
          <w:rFonts w:ascii="Times New Roman" w:hAnsi="Times New Roman" w:cs="Times New Roman"/>
          <w:color w:val="000000"/>
          <w:sz w:val="24"/>
          <w:szCs w:val="24"/>
        </w:rPr>
        <w:t>рждаемыми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4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экземплярах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подписанный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гражданином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заказчиком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6" w:name="CA0_ПОЛ__3_П_5_6CN__point_5"/>
      <w:bookmarkEnd w:id="96"/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успешно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прошедших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оформляется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Одновременно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подписывается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</w:t>
      </w:r>
      <w:r>
        <w:rPr>
          <w:rFonts w:ascii="Times New Roman" w:hAnsi="Times New Roman" w:cs="Times New Roman"/>
          <w:color w:val="000000"/>
          <w:sz w:val="24"/>
          <w:szCs w:val="24"/>
        </w:rPr>
        <w:t>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гражданином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равном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набранных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учитывается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вакантных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hAnsi="Times New Roman" w:cs="Times New Roman"/>
          <w:color w:val="000000"/>
          <w:sz w:val="24"/>
          <w:szCs w:val="24"/>
        </w:rPr>
        <w:t>асованному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заключаться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успешно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сдавшими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вступительные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7" w:name="CA0_ПОЛ__3_П_6_7CN__point_6"/>
      <w:bookmarkEnd w:id="97"/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считается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всеми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окончания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8" w:name="CA0_ПОЛ__3_П_7_8CN__point_7"/>
      <w:bookmarkEnd w:id="98"/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расторгнут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FDF112B" wp14:editId="0BA28FC4">
            <wp:extent cx="95250" cy="952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Сторона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инициирующая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расторжение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письменно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считается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расторгнутым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месячный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письменно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выразят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</w:t>
      </w:r>
      <w:r>
        <w:rPr>
          <w:rFonts w:ascii="Times New Roman" w:hAnsi="Times New Roman" w:cs="Times New Roman"/>
          <w:color w:val="000000"/>
          <w:sz w:val="24"/>
          <w:szCs w:val="24"/>
        </w:rPr>
        <w:t>ласие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расторжение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считается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расторгнутым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месячный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оформляется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дополнительным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hAnsi="Times New Roman" w:cs="Times New Roman"/>
          <w:color w:val="000000"/>
          <w:sz w:val="24"/>
          <w:szCs w:val="24"/>
        </w:rPr>
        <w:t>ебы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перезаключается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изъявивших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желание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контракту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перезаключается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определяемом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6721051" wp14:editId="10E8E386">
            <wp:extent cx="95250" cy="952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расторжение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</w:t>
      </w:r>
      <w:r>
        <w:rPr>
          <w:rFonts w:ascii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исполнительными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распорядительными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подчинении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определяемом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16D34F7" wp14:editId="6595C4CA">
            <wp:extent cx="95250" cy="952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расторжение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hAnsi="Times New Roman" w:cs="Times New Roman"/>
          <w:color w:val="000000"/>
          <w:sz w:val="24"/>
          <w:szCs w:val="24"/>
        </w:rPr>
        <w:t>чиненными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продовольствия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хозяйству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продовольствию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облисполкомов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студентов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озяйства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продовольствия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райисполкомов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9" w:name="CA0_ПОЛ__3_П_8_10CN__point_8"/>
      <w:bookmarkEnd w:id="99"/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расторгнут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гражданину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достигшему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18-</w:t>
      </w:r>
      <w:r>
        <w:rPr>
          <w:rFonts w:ascii="Times New Roman" w:hAnsi="Times New Roman" w:cs="Times New Roman"/>
          <w:color w:val="000000"/>
          <w:sz w:val="24"/>
          <w:szCs w:val="24"/>
        </w:rPr>
        <w:t>летнего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инвалидности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гражданину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инвалидности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II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мужу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жене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инвалидности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II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инвалидности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медицинских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противопоказаний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получаемой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присваиваемой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ликвидация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досрочное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прекращение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hAnsi="Times New Roman" w:cs="Times New Roman"/>
          <w:color w:val="000000"/>
          <w:sz w:val="24"/>
          <w:szCs w:val="24"/>
        </w:rPr>
        <w:t>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обстоятельствам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зависящим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0" w:name="CA0_ПОЛ__3_П_9_11CN__point_9"/>
      <w:bookmarkEnd w:id="100"/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расторгнут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4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продолжить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1" w:name="CA0_ПОЛ__3_П_10_12CN__point_10"/>
      <w:bookmarkEnd w:id="101"/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вакантных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переведены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родстве</w:t>
      </w:r>
      <w:r>
        <w:rPr>
          <w:rFonts w:ascii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2" w:name="CA0_ПОЛ__3_П_11_13CN__point_11"/>
      <w:bookmarkEnd w:id="102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11.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</w:t>
      </w:r>
      <w:r>
        <w:rPr>
          <w:rFonts w:ascii="Times New Roman" w:hAnsi="Times New Roman" w:cs="Times New Roman"/>
          <w:color w:val="000000"/>
          <w:sz w:val="24"/>
          <w:szCs w:val="24"/>
        </w:rPr>
        <w:t>ившие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отработать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3" w:name="CA0_ПОЛ__3_П_12_14CN__point_12"/>
      <w:bookmarkEnd w:id="103"/>
      <w:r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расторжения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молоды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трехдневный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4" w:name="CA0_ПОЛ__3_П_13_15CN__point_13"/>
      <w:bookmarkEnd w:id="104"/>
      <w:r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расторжения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hAnsi="Times New Roman" w:cs="Times New Roman"/>
          <w:color w:val="000000"/>
          <w:sz w:val="24"/>
          <w:szCs w:val="24"/>
        </w:rPr>
        <w:t>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возмещению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солидарно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3"/>
        <w:gridCol w:w="2936"/>
      </w:tblGrid>
      <w:tr w:rsidR="00000000"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05" w:name="CA0_ПОЛ__3_ПРЛ_1_1CN__прил_1_утв_3"/>
            <w:bookmarkEnd w:id="105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bookmarkStart w:id="106" w:name="CN__заг_прил_1_утв_3"/>
    <w:bookmarkEnd w:id="106"/>
    <w:p w:rsidR="00000000" w:rsidRDefault="00B746DB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000000"/>
          <w:sz w:val="24"/>
          <w:szCs w:val="24"/>
        </w:rPr>
        <w:instrText>HYPERLINK "F:\\Законодательство\\H"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ЗАЯВКА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целевую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подготовку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специалистов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бочих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служащих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просит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45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заказавших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 w:cs="Times New Roman"/>
          <w:color w:val="000000"/>
          <w:sz w:val="24"/>
          <w:szCs w:val="24"/>
        </w:rPr>
        <w:t>ениям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специализациям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квалификациям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квалификаций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планируемый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гарантирующей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гарантирует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невыполнения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возместить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затраченные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определяемом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3"/>
        <w:gridCol w:w="3559"/>
        <w:gridCol w:w="2967"/>
      </w:tblGrid>
      <w:tr w:rsidR="00000000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 w:rsidR="00000000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00000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ind w:firstLine="19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.*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00000" w:rsidRDefault="00B746DB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DAB6A26" wp14:editId="74141BCD">
            <wp:extent cx="95250" cy="952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000000" w:rsidRDefault="00B746DB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>
        <w:rPr>
          <w:rFonts w:ascii="Times New Roman" w:hAnsi="Times New Roman" w:cs="Times New Roman"/>
          <w:color w:val="000000"/>
          <w:sz w:val="24"/>
          <w:szCs w:val="24"/>
        </w:rPr>
        <w:t>Печать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проставляться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печати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27B8C2C" wp14:editId="18BD41D6">
            <wp:extent cx="95250" cy="952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3"/>
        <w:gridCol w:w="2936"/>
      </w:tblGrid>
      <w:tr w:rsidR="00000000"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07" w:name="CA0_ПОЛ__3_ПРЛ_2_2CN__прил_2_утв_3"/>
            <w:bookmarkEnd w:id="107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bookmarkStart w:id="108" w:name="CN__заг_прил_2_утв_3"/>
    <w:bookmarkEnd w:id="108"/>
    <w:p w:rsidR="00000000" w:rsidRDefault="00B746DB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000000"/>
          <w:sz w:val="24"/>
          <w:szCs w:val="24"/>
        </w:rPr>
        <w:instrText>HYPERLINK "F:\\Законодательство\\H"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0"/>
        <w:gridCol w:w="3719"/>
      </w:tblGrid>
      <w:tr w:rsidR="00000000"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 ______________ 20__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</w:tr>
      <w:tr w:rsidR="00000000"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ind w:firstLine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______________________________________________________________,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3"/>
        <w:gridCol w:w="2616"/>
      </w:tblGrid>
      <w:tr w:rsidR="00000000">
        <w:tc>
          <w:tcPr>
            <w:tcW w:w="36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ind w:firstLine="25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>, ____________________________________________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4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серия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</w:t>
      </w:r>
      <w:r>
        <w:rPr>
          <w:rFonts w:ascii="Times New Roman" w:hAnsi="Times New Roman" w:cs="Times New Roman"/>
          <w:color w:val="000000"/>
          <w:sz w:val="24"/>
          <w:szCs w:val="24"/>
        </w:rPr>
        <w:t>вшего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_____________________________________________________________________________,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идентификационный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проживающий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>: _______________________________________________________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________________________,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4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___________________________________,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25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____________________________________________________,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9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</w:t>
      </w:r>
      <w:r>
        <w:rPr>
          <w:rFonts w:ascii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_______________________________________________________________________,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2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третьей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нижеследующем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9" w:name="CA0_ПОЛ__3_ПРЛ_2_2_П_1_16CN__point_1"/>
      <w:bookmarkEnd w:id="109"/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39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0" w:name="CA0_ПОЛ__3_ПРЛ_2_2_П_1_16_ПП_1_1_1CN__un"/>
      <w:bookmarkEnd w:id="110"/>
      <w:r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>
        <w:rPr>
          <w:rFonts w:ascii="Times New Roman" w:hAnsi="Times New Roman" w:cs="Times New Roman"/>
          <w:color w:val="000000"/>
          <w:sz w:val="24"/>
          <w:szCs w:val="24"/>
        </w:rPr>
        <w:t>пройти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</w:t>
      </w:r>
      <w:r>
        <w:rPr>
          <w:rFonts w:ascii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 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>) ______________________________________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48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код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>) 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7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устанавливаемых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1" w:name="CA0_ПОЛ__3_ПРЛ_2_2_П_1_16_ПП_1_2_2CN__un"/>
      <w:bookmarkEnd w:id="111"/>
      <w:r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окончания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 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отработать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изложенных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2" w:name="CA0_ПОЛ__3_ПРЛ_2_2_П_1_16_ПП_1_3_3CN__un"/>
      <w:bookmarkEnd w:id="112"/>
      <w:r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>
        <w:rPr>
          <w:rFonts w:ascii="Times New Roman" w:hAnsi="Times New Roman" w:cs="Times New Roman"/>
          <w:color w:val="000000"/>
          <w:sz w:val="24"/>
          <w:szCs w:val="24"/>
        </w:rPr>
        <w:t>письменно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намерении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расторгнуть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3" w:name="CA0_ПОЛ__3_ПРЛ_2_2_П_1_16_ПП_1_4_4CN__un"/>
      <w:bookmarkEnd w:id="113"/>
      <w:r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возместить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затраченные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расторжения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hAnsi="Times New Roman" w:cs="Times New Roman"/>
          <w:color w:val="000000"/>
          <w:sz w:val="24"/>
          <w:szCs w:val="24"/>
        </w:rPr>
        <w:t>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4" w:name="CA0_ПОЛ__3_ПРЛ_2_2_П_1_16_ПП_1_5_5CN__un"/>
      <w:bookmarkEnd w:id="114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1.5.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возместить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затраченные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определяемом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5" w:name="CA0_ПОЛ__3_ПРЛ_2_2_П_2_17CN__point_2"/>
      <w:bookmarkEnd w:id="115"/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6" w:name="CA0_ПОЛ__3_ПРЛ_2_2_П_2_17_ПП_2_1_6CN__un"/>
      <w:bookmarkEnd w:id="116"/>
      <w:r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гражданину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окончания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специализацией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присвоенной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>) 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5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структурного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профессии</w:t>
      </w:r>
      <w:r>
        <w:rPr>
          <w:rFonts w:ascii="Times New Roman" w:hAnsi="Times New Roman" w:cs="Times New Roman"/>
          <w:color w:val="000000"/>
          <w:sz w:val="24"/>
          <w:szCs w:val="24"/>
        </w:rPr>
        <w:t>) ______________________________________________________;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7" w:name="CA0_ПОЛ__3_ПРЛ_2_2_П_2_17_ПП_2_2_7CN__un"/>
      <w:bookmarkEnd w:id="117"/>
      <w:r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гражданину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8" w:name="CA0_ПОЛ__3_ПРЛ_2_2_П_2_17_ПП_2_3_8CN__un"/>
      <w:bookmarkEnd w:id="118"/>
      <w:r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невозможности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информировать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причинах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расторжения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намерении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9" w:name="CA0_ПОЛ__3_ПРЛ_2_2_П_2_17_ПП_2_4_9CN__un"/>
      <w:bookmarkEnd w:id="119"/>
      <w:r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возместить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затраченные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необоснованного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расторжен</w:t>
      </w:r>
      <w:r>
        <w:rPr>
          <w:rFonts w:ascii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невыполнения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определяемом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0" w:name="CA0_ПОЛ__3_ПРЛ_2_2_П_2_17_ПП_2_5_10CN__u"/>
      <w:bookmarkEnd w:id="120"/>
      <w:r>
        <w:rPr>
          <w:rFonts w:ascii="Times New Roman" w:hAnsi="Times New Roman" w:cs="Times New Roman"/>
          <w:color w:val="000000"/>
          <w:sz w:val="24"/>
          <w:szCs w:val="24"/>
        </w:rPr>
        <w:t xml:space="preserve">2.5.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прохождения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hAnsi="Times New Roman" w:cs="Times New Roman"/>
          <w:color w:val="000000"/>
          <w:sz w:val="24"/>
          <w:szCs w:val="24"/>
        </w:rPr>
        <w:t>анином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практических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программами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1" w:name="CA0_ПОЛ__3_ПРЛ_2_2_П_3_18CN__point_3"/>
      <w:bookmarkEnd w:id="121"/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2" w:name="CA0_ПОЛ__3_ПРЛ_2_2_П_3_18_ПП_3_1_11CN__u"/>
      <w:bookmarkEnd w:id="122"/>
      <w:r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hAnsi="Times New Roman" w:cs="Times New Roman"/>
          <w:color w:val="000000"/>
          <w:sz w:val="24"/>
          <w:szCs w:val="24"/>
        </w:rPr>
        <w:t>циализации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>) ___________________________________________________________________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2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код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программами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3" w:name="CA0_ПОЛ__3_ПРЛ_2_2_П_3_18_ПП_3_2_12CN__u"/>
      <w:bookmarkEnd w:id="123"/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окончания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4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подпунктом 2.1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уведомит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4" w:name="CA0_ПОЛ__3_ПРЛ_2_2_П_3_18_ПП_3_3_13CN__u"/>
      <w:bookmarkEnd w:id="124"/>
      <w:r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отчислении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5" w:name="CA0_ПОЛ__3_ПРЛ_2_2_П_4_19CN__point_4"/>
      <w:bookmarkEnd w:id="125"/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белорусских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6" w:name="CA0_ПОЛ__3_ПРЛ_2_2_П_5_20CN__point_5"/>
      <w:bookmarkEnd w:id="126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7" w:name="CA0_ПОЛ__3_ПРЛ_2_2_П_6_21CN__point_6"/>
      <w:bookmarkEnd w:id="127"/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окончания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8" w:name="CA0_ПОЛ__3_ПРЛ_2_2_П_7_22CN__point_7"/>
      <w:bookmarkEnd w:id="128"/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Дополни</w:t>
      </w:r>
      <w:r>
        <w:rPr>
          <w:rFonts w:ascii="Times New Roman" w:hAnsi="Times New Roman" w:cs="Times New Roman"/>
          <w:color w:val="000000"/>
          <w:sz w:val="24"/>
          <w:szCs w:val="24"/>
        </w:rPr>
        <w:t>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0"/>
        <w:gridCol w:w="3914"/>
        <w:gridCol w:w="1665"/>
      </w:tblGrid>
      <w:tr w:rsidR="00000000"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</w:t>
            </w:r>
          </w:p>
        </w:tc>
      </w:tr>
      <w:tr w:rsidR="00000000"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000000"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00000"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.*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00000" w:rsidRDefault="00B746DB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F937E05" wp14:editId="48564009">
            <wp:extent cx="95250" cy="9525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000000" w:rsidRDefault="00B746DB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>
        <w:rPr>
          <w:rFonts w:ascii="Times New Roman" w:hAnsi="Times New Roman" w:cs="Times New Roman"/>
          <w:color w:val="000000"/>
          <w:sz w:val="24"/>
          <w:szCs w:val="24"/>
        </w:rPr>
        <w:t>Печать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проставляться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печати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FE37848" wp14:editId="448A21EC">
            <wp:extent cx="95250" cy="952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несовершеннолетним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гражданином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2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обственное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удостоверяющего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серия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выдавшего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идентификационный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7"/>
        <w:gridCol w:w="2422"/>
      </w:tblGrid>
      <w:tr w:rsidR="00000000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6DB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29" w:name="CA0_ПОЛ__3_ПРЛ__3CN__прил_утв_3"/>
            <w:bookmarkEnd w:id="129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Беларусь</w:t>
            </w:r>
          </w:p>
          <w:p w:rsidR="00000000" w:rsidRDefault="00B746D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22.06.2011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821</w:t>
            </w:r>
          </w:p>
        </w:tc>
      </w:tr>
    </w:tbl>
    <w:p w:rsidR="00000000" w:rsidRDefault="00B746DB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30" w:name="CA0_ПОЛ__3_ПРЛ__3_ПРЧ__1CN__заг_прил_утв"/>
      <w:bookmarkEnd w:id="130"/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утративших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силу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Министров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Беларусь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1" w:name="CA0_ПОЛ__3_ПРЛ__3_ПРЧ__1_П_1_23CN__point"/>
      <w:bookmarkEnd w:id="131"/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hyperlink r:id="rId145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28 марта 2000 г. № 406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квалифицированных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специалистов»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2000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33, 5/2876).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2" w:name="CA0_ПОЛ__3_ПРЛ__3_ПРЧ__1_П_2_24CN__point"/>
      <w:bookmarkEnd w:id="132"/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hyperlink r:id="rId146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27 февраля 2001 г. № 269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 </w:t>
      </w:r>
      <w:r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2000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406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2001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24, 5/5363).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3" w:name="CA0_ПОЛ__3_ПРЛ__3_ПРЧ__1_П_3_25CN__point"/>
      <w:bookmarkEnd w:id="133"/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hyperlink r:id="rId147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19 ноября 2001 г. № 1677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специалистов»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2001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109, 5/9436).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4" w:name="CA0_ПОЛ__3_ПРЛ__3_ПРЧ__1_П_4_26CN__point"/>
      <w:bookmarkEnd w:id="134"/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hyperlink r:id="rId148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</w:t>
        </w:r>
        <w:r>
          <w:rPr>
            <w:rFonts w:ascii="Times New Roman" w:hAnsi="Times New Roman" w:cs="Times New Roman"/>
            <w:color w:val="A5A4FF"/>
            <w:sz w:val="24"/>
            <w:szCs w:val="24"/>
          </w:rPr>
          <w:t>остановление Совета Министров Республики Беларусь от 18 ноября 2002 г. № 1603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специалистов»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2002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134, 5/11541).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5" w:name="CA0_ПОЛ__3_ПРЛ__3_ПРЧ__1_П_5_27CN__point"/>
      <w:bookmarkEnd w:id="135"/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hyperlink r:id="rId149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25 марта 2004 г. № 335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квалифицированн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специалистов»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2004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53, 5/14008).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6" w:name="CA0_ПОЛ__3_ПРЛ__3_ПРЧ__1_П_6_28CN__point"/>
      <w:bookmarkEnd w:id="136"/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hyperlink r:id="rId15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2006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429 </w:t>
      </w:r>
      <w:r>
        <w:rPr>
          <w:rFonts w:ascii="Times New Roman" w:hAnsi="Times New Roman" w:cs="Times New Roman"/>
          <w:color w:val="000000"/>
          <w:sz w:val="24"/>
          <w:szCs w:val="24"/>
        </w:rPr>
        <w:t>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обеспечивающие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hAnsi="Times New Roman" w:cs="Times New Roman"/>
          <w:color w:val="000000"/>
          <w:sz w:val="24"/>
          <w:szCs w:val="24"/>
        </w:rPr>
        <w:t>азования»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2006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55, 5/22120).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7" w:name="CA0_ПОЛ__3_ПРЛ__3_ПРЧ__1_П_7_29CN__point"/>
      <w:bookmarkEnd w:id="137"/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hyperlink r:id="rId151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</w:t>
        </w:r>
        <w:r>
          <w:rPr>
            <w:rFonts w:ascii="Times New Roman" w:hAnsi="Times New Roman" w:cs="Times New Roman"/>
            <w:color w:val="A5A4FF"/>
            <w:sz w:val="24"/>
            <w:szCs w:val="24"/>
          </w:rPr>
          <w:t>ь от 23 сентября 2006 г. № 1255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возмещении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2006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161, 5/23131).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8" w:name="CA0_ПОЛ__3_ПРЛ__3_ПРЧ__1_П_8_30CN__point"/>
      <w:bookmarkEnd w:id="138"/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hyperlink r:id="rId152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23 сентября 2006 г. № 1257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дополне</w:t>
      </w:r>
      <w:r>
        <w:rPr>
          <w:rFonts w:ascii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квалифицированных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специалистов»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2006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161, 5/23125).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9" w:name="CA0_ПОЛ__3_ПРЛ__3_ПРЧ__1_П_9_31CN__point"/>
      <w:bookmarkEnd w:id="139"/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hyperlink r:id="rId15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 1.28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 </w:t>
      </w:r>
      <w:r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2007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1615 </w:t>
      </w:r>
      <w:r>
        <w:rPr>
          <w:rFonts w:ascii="Times New Roman" w:hAnsi="Times New Roman" w:cs="Times New Roman"/>
          <w:color w:val="000000"/>
          <w:sz w:val="24"/>
          <w:szCs w:val="24"/>
        </w:rPr>
        <w:t>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пребывания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утратившими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2007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292, 5/26272).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0" w:name="CA0_ПОЛ__3_ПРЛ__3_ПРЧ__1_П_10_32CN__poin"/>
      <w:bookmarkEnd w:id="140"/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hyperlink r:id="rId154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10 декабря 2007 г. № 1702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получивши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2007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303, 5/26372).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1" w:name="CA0_ПОЛ__3_ПРЛ__3_ПРЧ__1_П_11_33CN__poin"/>
      <w:bookmarkEnd w:id="141"/>
      <w:r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hyperlink r:id="rId155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24 декабря 2007 г. № 1813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возмещении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2008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3, 5/26465).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2" w:name="CA0_ПОЛ__3_ПРЛ__3_ПРЧ__1_П_12_34CN__poin"/>
      <w:bookmarkEnd w:id="142"/>
      <w:r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hyperlink r:id="rId15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ункт 15.2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 </w:t>
      </w:r>
      <w:r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2008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453 </w:t>
      </w:r>
      <w:r>
        <w:rPr>
          <w:rFonts w:ascii="Times New Roman" w:hAnsi="Times New Roman" w:cs="Times New Roman"/>
          <w:color w:val="000000"/>
          <w:sz w:val="24"/>
          <w:szCs w:val="24"/>
        </w:rPr>
        <w:t>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2008 </w:t>
      </w:r>
      <w:r>
        <w:rPr>
          <w:rFonts w:ascii="Times New Roman" w:hAnsi="Times New Roman" w:cs="Times New Roman"/>
          <w:color w:val="000000"/>
          <w:sz w:val="24"/>
          <w:szCs w:val="24"/>
        </w:rPr>
        <w:t>год»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2008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80, 5/27406).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3" w:name="CA0_ПОЛ__3_ПРЛ__3_ПРЧ__1_П_13_35CN__poin"/>
      <w:bookmarkEnd w:id="143"/>
      <w:r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hyperlink r:id="rId15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Подпункты 1.9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5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1.71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 </w:t>
      </w:r>
      <w:r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2008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2010 </w:t>
      </w:r>
      <w:r>
        <w:rPr>
          <w:rFonts w:ascii="Times New Roman" w:hAnsi="Times New Roman" w:cs="Times New Roman"/>
          <w:color w:val="000000"/>
          <w:sz w:val="24"/>
          <w:szCs w:val="24"/>
        </w:rPr>
        <w:t>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z w:val="24"/>
          <w:szCs w:val="24"/>
        </w:rPr>
        <w:t>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2009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14, 5/29066).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4" w:name="CA0_ПОЛ__3_ПРЛ__3_ПРЧ__1_П_14_36CN__poin"/>
      <w:bookmarkEnd w:id="144"/>
      <w:r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hyperlink r:id="rId159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1 июня 2009 г. № 708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менений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2009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144, 5/29875).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5" w:name="CA0_ПОЛ__3_ПРЛ__3_ПРЧ__1_П_15_37CN__poin"/>
      <w:bookmarkEnd w:id="145"/>
      <w:r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hyperlink r:id="rId160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22 декабря 2009 г. № 1690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 </w:t>
      </w:r>
      <w:r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2006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1255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2007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1702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>циональный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2010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1, 5/30956).</w:t>
      </w:r>
    </w:p>
    <w:p w:rsidR="00000000" w:rsidRDefault="00B746D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6" w:name="CA0_ПОЛ__3_ПРЛ__3_ПРЧ__1_П_16_38CN__poin"/>
      <w:bookmarkEnd w:id="146"/>
      <w:r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hyperlink r:id="rId16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Подпункты 1.12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6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1.15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 </w:t>
      </w:r>
      <w:r>
        <w:rPr>
          <w:rFonts w:ascii="Times New Roman" w:hAnsi="Times New Roman" w:cs="Times New Roman"/>
          <w:color w:val="000000"/>
          <w:sz w:val="24"/>
          <w:szCs w:val="24"/>
        </w:rPr>
        <w:t>июля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2010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1095 </w:t>
      </w:r>
      <w:r>
        <w:rPr>
          <w:rFonts w:ascii="Times New Roman" w:hAnsi="Times New Roman" w:cs="Times New Roman"/>
          <w:color w:val="000000"/>
          <w:sz w:val="24"/>
          <w:szCs w:val="24"/>
        </w:rPr>
        <w:t>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утратившим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 </w:t>
      </w:r>
      <w:r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2006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2010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184, 5/32249).</w:t>
      </w:r>
    </w:p>
    <w:sectPr w:rsidR="00000000">
      <w:headerReference w:type="default" r:id="rId163"/>
      <w:footerReference w:type="default" r:id="rId164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746DB">
      <w:pPr>
        <w:spacing w:after="0" w:line="240" w:lineRule="auto"/>
      </w:pPr>
      <w:r>
        <w:separator/>
      </w:r>
    </w:p>
  </w:endnote>
  <w:endnote w:type="continuationSeparator" w:id="0">
    <w:p w:rsidR="00000000" w:rsidRDefault="00B7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2F" w:rsidRPr="009D179B" w:rsidRDefault="009E3A2F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746DB">
      <w:pPr>
        <w:spacing w:after="0" w:line="240" w:lineRule="auto"/>
      </w:pPr>
      <w:r>
        <w:separator/>
      </w:r>
    </w:p>
  </w:footnote>
  <w:footnote w:type="continuationSeparator" w:id="0">
    <w:p w:rsidR="00000000" w:rsidRDefault="00B74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94" w:rsidRPr="00B82B7A" w:rsidRDefault="00B84B94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DB"/>
    <w:rsid w:val="003641A3"/>
    <w:rsid w:val="0050153E"/>
    <w:rsid w:val="006E0D79"/>
    <w:rsid w:val="009D179B"/>
    <w:rsid w:val="009E3A2F"/>
    <w:rsid w:val="009F1F6F"/>
    <w:rsid w:val="00B746DB"/>
    <w:rsid w:val="00B82B7A"/>
    <w:rsid w:val="00B84B94"/>
    <w:rsid w:val="00D9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6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46DB"/>
  </w:style>
  <w:style w:type="paragraph" w:styleId="a5">
    <w:name w:val="footer"/>
    <w:basedOn w:val="a"/>
    <w:link w:val="a6"/>
    <w:uiPriority w:val="99"/>
    <w:unhideWhenUsed/>
    <w:rsid w:val="00B746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4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6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46DB"/>
  </w:style>
  <w:style w:type="paragraph" w:styleId="a5">
    <w:name w:val="footer"/>
    <w:basedOn w:val="a"/>
    <w:link w:val="a6"/>
    <w:uiPriority w:val="99"/>
    <w:unhideWhenUsed/>
    <w:rsid w:val="00B746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4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F:\&#1047;&#1072;&#1082;&#1086;&#1085;&#1086;&#1076;&#1072;&#1090;&#1077;&#1083;&#1100;&#1089;&#1090;&#1074;&#1086;\NCPI" TargetMode="External"/><Relationship Id="rId117" Type="http://schemas.openxmlformats.org/officeDocument/2006/relationships/hyperlink" Target="file:///F:\&#1047;&#1072;&#1082;&#1086;&#1085;&#1086;&#1076;&#1072;&#1090;&#1077;&#1083;&#1100;&#1089;&#1090;&#1074;&#1086;\H" TargetMode="External"/><Relationship Id="rId21" Type="http://schemas.openxmlformats.org/officeDocument/2006/relationships/hyperlink" Target="file:///F:\&#1047;&#1072;&#1082;&#1086;&#1085;&#1086;&#1076;&#1072;&#1090;&#1077;&#1083;&#1100;&#1089;&#1090;&#1074;&#1086;\NCPI" TargetMode="External"/><Relationship Id="rId42" Type="http://schemas.openxmlformats.org/officeDocument/2006/relationships/hyperlink" Target="file:///F:\&#1047;&#1072;&#1082;&#1086;&#1085;&#1086;&#1076;&#1072;&#1090;&#1077;&#1083;&#1100;&#1089;&#1090;&#1074;&#1086;\NCPI" TargetMode="External"/><Relationship Id="rId47" Type="http://schemas.openxmlformats.org/officeDocument/2006/relationships/hyperlink" Target="file:///F:\&#1047;&#1072;&#1082;&#1086;&#1085;&#1086;&#1076;&#1072;&#1090;&#1077;&#1083;&#1100;&#1089;&#1090;&#1074;&#1086;\NCPI" TargetMode="External"/><Relationship Id="rId63" Type="http://schemas.openxmlformats.org/officeDocument/2006/relationships/hyperlink" Target="file:///F:\&#1047;&#1072;&#1082;&#1086;&#1085;&#1086;&#1076;&#1072;&#1090;&#1077;&#1083;&#1100;&#1089;&#1090;&#1074;&#1086;\NCPI" TargetMode="External"/><Relationship Id="rId68" Type="http://schemas.openxmlformats.org/officeDocument/2006/relationships/hyperlink" Target="file:///F:\&#1047;&#1072;&#1082;&#1086;&#1085;&#1086;&#1076;&#1072;&#1090;&#1077;&#1083;&#1100;&#1089;&#1090;&#1074;&#1086;\NCPI" TargetMode="External"/><Relationship Id="rId84" Type="http://schemas.openxmlformats.org/officeDocument/2006/relationships/hyperlink" Target="file:///F:\&#1047;&#1072;&#1082;&#1086;&#1085;&#1086;&#1076;&#1072;&#1090;&#1077;&#1083;&#1100;&#1089;&#1090;&#1074;&#1086;\NCPI" TargetMode="External"/><Relationship Id="rId89" Type="http://schemas.openxmlformats.org/officeDocument/2006/relationships/hyperlink" Target="file:///F:\&#1047;&#1072;&#1082;&#1086;&#1085;&#1086;&#1076;&#1072;&#1090;&#1077;&#1083;&#1100;&#1089;&#1090;&#1074;&#1086;\NCPI" TargetMode="External"/><Relationship Id="rId112" Type="http://schemas.openxmlformats.org/officeDocument/2006/relationships/hyperlink" Target="file:///F:\&#1047;&#1072;&#1082;&#1086;&#1085;&#1086;&#1076;&#1072;&#1090;&#1077;&#1083;&#1100;&#1089;&#1090;&#1074;&#1086;\NCPI" TargetMode="External"/><Relationship Id="rId133" Type="http://schemas.openxmlformats.org/officeDocument/2006/relationships/hyperlink" Target="file:///F:\&#1047;&#1072;&#1082;&#1086;&#1085;&#1086;&#1076;&#1072;&#1090;&#1077;&#1083;&#1100;&#1089;&#1090;&#1074;&#1086;\NCPI" TargetMode="External"/><Relationship Id="rId138" Type="http://schemas.openxmlformats.org/officeDocument/2006/relationships/hyperlink" Target="file:///F:\&#1047;&#1072;&#1082;&#1086;&#1085;&#1086;&#1076;&#1072;&#1090;&#1077;&#1083;&#1100;&#1089;&#1090;&#1074;&#1086;\NCPI" TargetMode="External"/><Relationship Id="rId154" Type="http://schemas.openxmlformats.org/officeDocument/2006/relationships/hyperlink" Target="file:///F:\&#1047;&#1072;&#1082;&#1086;&#1085;&#1086;&#1076;&#1072;&#1090;&#1077;&#1083;&#1100;&#1089;&#1090;&#1074;&#1086;\NCPI" TargetMode="External"/><Relationship Id="rId159" Type="http://schemas.openxmlformats.org/officeDocument/2006/relationships/hyperlink" Target="file:///F:\&#1047;&#1072;&#1082;&#1086;&#1085;&#1086;&#1076;&#1072;&#1090;&#1077;&#1083;&#1100;&#1089;&#1090;&#1074;&#1086;\NCPI" TargetMode="External"/><Relationship Id="rId16" Type="http://schemas.openxmlformats.org/officeDocument/2006/relationships/hyperlink" Target="file:///F:\&#1047;&#1072;&#1082;&#1086;&#1085;&#1086;&#1076;&#1072;&#1090;&#1077;&#1083;&#1100;&#1089;&#1090;&#1074;&#1086;\NCPI" TargetMode="External"/><Relationship Id="rId107" Type="http://schemas.openxmlformats.org/officeDocument/2006/relationships/hyperlink" Target="file:///F:\&#1047;&#1072;&#1082;&#1086;&#1085;&#1086;&#1076;&#1072;&#1090;&#1077;&#1083;&#1100;&#1089;&#1090;&#1074;&#1086;\NCPI" TargetMode="External"/><Relationship Id="rId11" Type="http://schemas.openxmlformats.org/officeDocument/2006/relationships/hyperlink" Target="file:///F:\&#1047;&#1072;&#1082;&#1086;&#1085;&#1086;&#1076;&#1072;&#1090;&#1077;&#1083;&#1100;&#1089;&#1090;&#1074;&#1086;\NCPI" TargetMode="External"/><Relationship Id="rId32" Type="http://schemas.openxmlformats.org/officeDocument/2006/relationships/hyperlink" Target="file:///F:\&#1047;&#1072;&#1082;&#1086;&#1085;&#1086;&#1076;&#1072;&#1090;&#1077;&#1083;&#1100;&#1089;&#1090;&#1074;&#1086;\NCPI" TargetMode="External"/><Relationship Id="rId37" Type="http://schemas.openxmlformats.org/officeDocument/2006/relationships/hyperlink" Target="file:///F:\&#1047;&#1072;&#1082;&#1086;&#1085;&#1086;&#1076;&#1072;&#1090;&#1077;&#1083;&#1100;&#1089;&#1090;&#1074;&#1086;\NCPI" TargetMode="External"/><Relationship Id="rId53" Type="http://schemas.openxmlformats.org/officeDocument/2006/relationships/hyperlink" Target="file:///F:\&#1047;&#1072;&#1082;&#1086;&#1085;&#1086;&#1076;&#1072;&#1090;&#1077;&#1083;&#1100;&#1089;&#1090;&#1074;&#1086;\NCPI" TargetMode="External"/><Relationship Id="rId58" Type="http://schemas.openxmlformats.org/officeDocument/2006/relationships/hyperlink" Target="file:///F:\&#1047;&#1072;&#1082;&#1086;&#1085;&#1086;&#1076;&#1072;&#1090;&#1077;&#1083;&#1100;&#1089;&#1090;&#1074;&#1086;\NCPI" TargetMode="External"/><Relationship Id="rId74" Type="http://schemas.openxmlformats.org/officeDocument/2006/relationships/hyperlink" Target="file:///F:\&#1047;&#1072;&#1082;&#1086;&#1085;&#1086;&#1076;&#1072;&#1090;&#1077;&#1083;&#1100;&#1089;&#1090;&#1074;&#1086;\NCPI" TargetMode="External"/><Relationship Id="rId79" Type="http://schemas.openxmlformats.org/officeDocument/2006/relationships/hyperlink" Target="file:///F:\&#1047;&#1072;&#1082;&#1086;&#1085;&#1086;&#1076;&#1072;&#1090;&#1077;&#1083;&#1100;&#1089;&#1090;&#1074;&#1086;\NCPI" TargetMode="External"/><Relationship Id="rId102" Type="http://schemas.openxmlformats.org/officeDocument/2006/relationships/hyperlink" Target="file:///F:\&#1047;&#1072;&#1082;&#1086;&#1085;&#1086;&#1076;&#1072;&#1090;&#1077;&#1083;&#1100;&#1089;&#1090;&#1074;&#1086;\NCPI" TargetMode="External"/><Relationship Id="rId123" Type="http://schemas.openxmlformats.org/officeDocument/2006/relationships/hyperlink" Target="file:///F:\&#1047;&#1072;&#1082;&#1086;&#1085;&#1086;&#1076;&#1072;&#1090;&#1077;&#1083;&#1100;&#1089;&#1090;&#1074;&#1086;\NCPI" TargetMode="External"/><Relationship Id="rId128" Type="http://schemas.openxmlformats.org/officeDocument/2006/relationships/hyperlink" Target="file:///F:\&#1047;&#1072;&#1082;&#1086;&#1085;&#1086;&#1076;&#1072;&#1090;&#1077;&#1083;&#1100;&#1089;&#1090;&#1074;&#1086;\NCPI" TargetMode="External"/><Relationship Id="rId144" Type="http://schemas.openxmlformats.org/officeDocument/2006/relationships/hyperlink" Target="file:///F:\&#1047;&#1072;&#1082;&#1086;&#1085;&#1086;&#1076;&#1072;&#1090;&#1077;&#1083;&#1100;&#1089;&#1090;&#1074;&#1086;\NCPI" TargetMode="External"/><Relationship Id="rId149" Type="http://schemas.openxmlformats.org/officeDocument/2006/relationships/hyperlink" Target="file:///F:\&#1047;&#1072;&#1082;&#1086;&#1085;&#1086;&#1076;&#1072;&#1090;&#1077;&#1083;&#1100;&#1089;&#1090;&#1074;&#1086;\NCPI" TargetMode="External"/><Relationship Id="rId5" Type="http://schemas.openxmlformats.org/officeDocument/2006/relationships/footnotes" Target="footnotes.xml"/><Relationship Id="rId90" Type="http://schemas.openxmlformats.org/officeDocument/2006/relationships/hyperlink" Target="file:///F:\&#1047;&#1072;&#1082;&#1086;&#1085;&#1086;&#1076;&#1072;&#1090;&#1077;&#1083;&#1100;&#1089;&#1090;&#1074;&#1086;\NCPI" TargetMode="External"/><Relationship Id="rId95" Type="http://schemas.openxmlformats.org/officeDocument/2006/relationships/hyperlink" Target="file:///F:\&#1047;&#1072;&#1082;&#1086;&#1085;&#1086;&#1076;&#1072;&#1090;&#1077;&#1083;&#1100;&#1089;&#1090;&#1074;&#1086;\NCPI" TargetMode="External"/><Relationship Id="rId160" Type="http://schemas.openxmlformats.org/officeDocument/2006/relationships/hyperlink" Target="file:///F:\&#1047;&#1072;&#1082;&#1086;&#1085;&#1086;&#1076;&#1072;&#1090;&#1077;&#1083;&#1100;&#1089;&#1090;&#1074;&#1086;\NCPI" TargetMode="External"/><Relationship Id="rId165" Type="http://schemas.openxmlformats.org/officeDocument/2006/relationships/fontTable" Target="fontTable.xml"/><Relationship Id="rId22" Type="http://schemas.openxmlformats.org/officeDocument/2006/relationships/hyperlink" Target="file:///F:\&#1047;&#1072;&#1082;&#1086;&#1085;&#1086;&#1076;&#1072;&#1090;&#1077;&#1083;&#1100;&#1089;&#1090;&#1074;&#1086;\NCPI" TargetMode="External"/><Relationship Id="rId27" Type="http://schemas.openxmlformats.org/officeDocument/2006/relationships/hyperlink" Target="file:///F:\&#1047;&#1072;&#1082;&#1086;&#1085;&#1086;&#1076;&#1072;&#1090;&#1077;&#1083;&#1100;&#1089;&#1090;&#1074;&#1086;\NCPI" TargetMode="External"/><Relationship Id="rId43" Type="http://schemas.openxmlformats.org/officeDocument/2006/relationships/hyperlink" Target="file:///F:\&#1047;&#1072;&#1082;&#1086;&#1085;&#1086;&#1076;&#1072;&#1090;&#1077;&#1083;&#1100;&#1089;&#1090;&#1074;&#1086;\NCPI" TargetMode="External"/><Relationship Id="rId48" Type="http://schemas.openxmlformats.org/officeDocument/2006/relationships/hyperlink" Target="file:///F:\&#1047;&#1072;&#1082;&#1086;&#1085;&#1086;&#1076;&#1072;&#1090;&#1077;&#1083;&#1100;&#1089;&#1090;&#1074;&#1086;\NCPI" TargetMode="External"/><Relationship Id="rId64" Type="http://schemas.openxmlformats.org/officeDocument/2006/relationships/hyperlink" Target="file:///F:\&#1047;&#1072;&#1082;&#1086;&#1085;&#1086;&#1076;&#1072;&#1090;&#1077;&#1083;&#1100;&#1089;&#1090;&#1074;&#1086;\NCPI" TargetMode="External"/><Relationship Id="rId69" Type="http://schemas.openxmlformats.org/officeDocument/2006/relationships/hyperlink" Target="file:///F:\&#1047;&#1072;&#1082;&#1086;&#1085;&#1086;&#1076;&#1072;&#1090;&#1077;&#1083;&#1100;&#1089;&#1090;&#1074;&#1086;\NCPI" TargetMode="External"/><Relationship Id="rId113" Type="http://schemas.openxmlformats.org/officeDocument/2006/relationships/hyperlink" Target="file:///F:\&#1047;&#1072;&#1082;&#1086;&#1085;&#1086;&#1076;&#1072;&#1090;&#1077;&#1083;&#1100;&#1089;&#1090;&#1074;&#1086;\NCPI" TargetMode="External"/><Relationship Id="rId118" Type="http://schemas.openxmlformats.org/officeDocument/2006/relationships/hyperlink" Target="file:///F:\&#1047;&#1072;&#1082;&#1086;&#1085;&#1086;&#1076;&#1072;&#1090;&#1077;&#1083;&#1100;&#1089;&#1090;&#1074;&#1086;\NCPI" TargetMode="External"/><Relationship Id="rId134" Type="http://schemas.openxmlformats.org/officeDocument/2006/relationships/hyperlink" Target="file:///F:\&#1047;&#1072;&#1082;&#1086;&#1085;&#1086;&#1076;&#1072;&#1090;&#1077;&#1083;&#1100;&#1089;&#1090;&#1074;&#1086;\NCPI" TargetMode="External"/><Relationship Id="rId139" Type="http://schemas.openxmlformats.org/officeDocument/2006/relationships/hyperlink" Target="file:///F:\&#1047;&#1072;&#1082;&#1086;&#1085;&#1086;&#1076;&#1072;&#1090;&#1077;&#1083;&#1100;&#1089;&#1090;&#1074;&#1086;\NCPI" TargetMode="External"/><Relationship Id="rId80" Type="http://schemas.openxmlformats.org/officeDocument/2006/relationships/hyperlink" Target="file:///F:\&#1047;&#1072;&#1082;&#1086;&#1085;&#1086;&#1076;&#1072;&#1090;&#1077;&#1083;&#1100;&#1089;&#1090;&#1074;&#1086;\NCPI" TargetMode="External"/><Relationship Id="rId85" Type="http://schemas.openxmlformats.org/officeDocument/2006/relationships/hyperlink" Target="file:///F:\&#1047;&#1072;&#1082;&#1086;&#1085;&#1086;&#1076;&#1072;&#1090;&#1077;&#1083;&#1100;&#1089;&#1090;&#1074;&#1086;\NCPI" TargetMode="External"/><Relationship Id="rId150" Type="http://schemas.openxmlformats.org/officeDocument/2006/relationships/hyperlink" Target="file:///F:\&#1047;&#1072;&#1082;&#1086;&#1085;&#1086;&#1076;&#1072;&#1090;&#1077;&#1083;&#1100;&#1089;&#1090;&#1074;&#1086;\NCPI" TargetMode="External"/><Relationship Id="rId155" Type="http://schemas.openxmlformats.org/officeDocument/2006/relationships/hyperlink" Target="file:///F:\&#1047;&#1072;&#1082;&#1086;&#1085;&#1086;&#1076;&#1072;&#1090;&#1077;&#1083;&#1100;&#1089;&#1090;&#1074;&#1086;\NCPI" TargetMode="External"/><Relationship Id="rId12" Type="http://schemas.openxmlformats.org/officeDocument/2006/relationships/hyperlink" Target="file:///F:\&#1047;&#1072;&#1082;&#1086;&#1085;&#1086;&#1076;&#1072;&#1090;&#1077;&#1083;&#1100;&#1089;&#1090;&#1074;&#1086;\NCPI" TargetMode="External"/><Relationship Id="rId17" Type="http://schemas.openxmlformats.org/officeDocument/2006/relationships/hyperlink" Target="file:///F:\&#1047;&#1072;&#1082;&#1086;&#1085;&#1086;&#1076;&#1072;&#1090;&#1077;&#1083;&#1100;&#1089;&#1090;&#1074;&#1086;\NCPI" TargetMode="External"/><Relationship Id="rId33" Type="http://schemas.openxmlformats.org/officeDocument/2006/relationships/hyperlink" Target="file:///F:\&#1047;&#1072;&#1082;&#1086;&#1085;&#1086;&#1076;&#1072;&#1090;&#1077;&#1083;&#1100;&#1089;&#1090;&#1074;&#1086;\NCPI" TargetMode="External"/><Relationship Id="rId38" Type="http://schemas.openxmlformats.org/officeDocument/2006/relationships/hyperlink" Target="file:///F:\&#1047;&#1072;&#1082;&#1086;&#1085;&#1086;&#1076;&#1072;&#1090;&#1077;&#1083;&#1100;&#1089;&#1090;&#1074;&#1086;\NCPI" TargetMode="External"/><Relationship Id="rId59" Type="http://schemas.openxmlformats.org/officeDocument/2006/relationships/hyperlink" Target="file:///F:\&#1047;&#1072;&#1082;&#1086;&#1085;&#1086;&#1076;&#1072;&#1090;&#1077;&#1083;&#1100;&#1089;&#1090;&#1074;&#1086;\NCPI" TargetMode="External"/><Relationship Id="rId103" Type="http://schemas.openxmlformats.org/officeDocument/2006/relationships/hyperlink" Target="file:///F:\&#1047;&#1072;&#1082;&#1086;&#1085;&#1086;&#1076;&#1072;&#1090;&#1077;&#1083;&#1100;&#1089;&#1090;&#1074;&#1086;\NCPI" TargetMode="External"/><Relationship Id="rId108" Type="http://schemas.openxmlformats.org/officeDocument/2006/relationships/hyperlink" Target="file:///F:\&#1047;&#1072;&#1082;&#1086;&#1085;&#1086;&#1076;&#1072;&#1090;&#1077;&#1083;&#1100;&#1089;&#1090;&#1074;&#1086;\NCPI" TargetMode="External"/><Relationship Id="rId124" Type="http://schemas.openxmlformats.org/officeDocument/2006/relationships/hyperlink" Target="file:///F:\&#1047;&#1072;&#1082;&#1086;&#1085;&#1086;&#1076;&#1072;&#1090;&#1077;&#1083;&#1100;&#1089;&#1090;&#1074;&#1086;\NCPI" TargetMode="External"/><Relationship Id="rId129" Type="http://schemas.openxmlformats.org/officeDocument/2006/relationships/hyperlink" Target="file:///F:\&#1047;&#1072;&#1082;&#1086;&#1085;&#1086;&#1076;&#1072;&#1090;&#1077;&#1083;&#1100;&#1089;&#1090;&#1074;&#1086;\NCPI" TargetMode="External"/><Relationship Id="rId54" Type="http://schemas.openxmlformats.org/officeDocument/2006/relationships/hyperlink" Target="file:///F:\&#1047;&#1072;&#1082;&#1086;&#1085;&#1086;&#1076;&#1072;&#1090;&#1077;&#1083;&#1100;&#1089;&#1090;&#1074;&#1086;\NCPI" TargetMode="External"/><Relationship Id="rId70" Type="http://schemas.openxmlformats.org/officeDocument/2006/relationships/hyperlink" Target="file:///F:\&#1047;&#1072;&#1082;&#1086;&#1085;&#1086;&#1076;&#1072;&#1090;&#1077;&#1083;&#1100;&#1089;&#1090;&#1074;&#1086;\NCPI" TargetMode="External"/><Relationship Id="rId75" Type="http://schemas.openxmlformats.org/officeDocument/2006/relationships/hyperlink" Target="file:///F:\&#1047;&#1072;&#1082;&#1086;&#1085;&#1086;&#1076;&#1072;&#1090;&#1077;&#1083;&#1100;&#1089;&#1090;&#1074;&#1086;\NCPI" TargetMode="External"/><Relationship Id="rId91" Type="http://schemas.openxmlformats.org/officeDocument/2006/relationships/hyperlink" Target="file:///F:\&#1047;&#1072;&#1082;&#1086;&#1085;&#1086;&#1076;&#1072;&#1090;&#1077;&#1083;&#1100;&#1089;&#1090;&#1074;&#1086;\NCPI" TargetMode="External"/><Relationship Id="rId96" Type="http://schemas.openxmlformats.org/officeDocument/2006/relationships/hyperlink" Target="file:///F:\&#1047;&#1072;&#1082;&#1086;&#1085;&#1086;&#1076;&#1072;&#1090;&#1077;&#1083;&#1100;&#1089;&#1090;&#1074;&#1086;\NCPI" TargetMode="External"/><Relationship Id="rId140" Type="http://schemas.openxmlformats.org/officeDocument/2006/relationships/hyperlink" Target="file:///F:\&#1047;&#1072;&#1082;&#1086;&#1085;&#1086;&#1076;&#1072;&#1090;&#1077;&#1083;&#1100;&#1089;&#1090;&#1074;&#1086;\NCPI" TargetMode="External"/><Relationship Id="rId145" Type="http://schemas.openxmlformats.org/officeDocument/2006/relationships/hyperlink" Target="file:///F:\&#1047;&#1072;&#1082;&#1086;&#1085;&#1086;&#1076;&#1072;&#1090;&#1077;&#1083;&#1100;&#1089;&#1090;&#1074;&#1086;\NCPI" TargetMode="External"/><Relationship Id="rId161" Type="http://schemas.openxmlformats.org/officeDocument/2006/relationships/hyperlink" Target="file:///F:\&#1047;&#1072;&#1082;&#1086;&#1085;&#1086;&#1076;&#1072;&#1090;&#1077;&#1083;&#1100;&#1089;&#1090;&#1074;&#1086;\NCPI" TargetMode="Externa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file:///F:\&#1047;&#1072;&#1082;&#1086;&#1085;&#1086;&#1076;&#1072;&#1090;&#1077;&#1083;&#1100;&#1089;&#1090;&#1074;&#1086;\NCPI" TargetMode="External"/><Relationship Id="rId23" Type="http://schemas.openxmlformats.org/officeDocument/2006/relationships/hyperlink" Target="file:///F:\&#1047;&#1072;&#1082;&#1086;&#1085;&#1086;&#1076;&#1072;&#1090;&#1077;&#1083;&#1100;&#1089;&#1090;&#1074;&#1086;\NCPI" TargetMode="External"/><Relationship Id="rId28" Type="http://schemas.openxmlformats.org/officeDocument/2006/relationships/hyperlink" Target="file:///F:\&#1047;&#1072;&#1082;&#1086;&#1085;&#1086;&#1076;&#1072;&#1090;&#1077;&#1083;&#1100;&#1089;&#1090;&#1074;&#1086;\NCPI" TargetMode="External"/><Relationship Id="rId36" Type="http://schemas.openxmlformats.org/officeDocument/2006/relationships/hyperlink" Target="file:///F:\&#1047;&#1072;&#1082;&#1086;&#1085;&#1086;&#1076;&#1072;&#1090;&#1077;&#1083;&#1100;&#1089;&#1090;&#1074;&#1086;\NCPI" TargetMode="External"/><Relationship Id="rId49" Type="http://schemas.openxmlformats.org/officeDocument/2006/relationships/hyperlink" Target="file:///F:\&#1047;&#1072;&#1082;&#1086;&#1085;&#1086;&#1076;&#1072;&#1090;&#1077;&#1083;&#1100;&#1089;&#1090;&#1074;&#1086;\NCPI" TargetMode="External"/><Relationship Id="rId57" Type="http://schemas.openxmlformats.org/officeDocument/2006/relationships/hyperlink" Target="file:///F:\&#1047;&#1072;&#1082;&#1086;&#1085;&#1086;&#1076;&#1072;&#1090;&#1077;&#1083;&#1100;&#1089;&#1090;&#1074;&#1086;\NCPI" TargetMode="External"/><Relationship Id="rId106" Type="http://schemas.openxmlformats.org/officeDocument/2006/relationships/hyperlink" Target="file:///F:\&#1047;&#1072;&#1082;&#1086;&#1085;&#1086;&#1076;&#1072;&#1090;&#1077;&#1083;&#1100;&#1089;&#1090;&#1074;&#1086;\NCPI" TargetMode="External"/><Relationship Id="rId114" Type="http://schemas.openxmlformats.org/officeDocument/2006/relationships/hyperlink" Target="file:///F:\&#1047;&#1072;&#1082;&#1086;&#1085;&#1086;&#1076;&#1072;&#1090;&#1077;&#1083;&#1100;&#1089;&#1090;&#1074;&#1086;\NCPI" TargetMode="External"/><Relationship Id="rId119" Type="http://schemas.openxmlformats.org/officeDocument/2006/relationships/hyperlink" Target="file:///F:\&#1047;&#1072;&#1082;&#1086;&#1085;&#1086;&#1076;&#1072;&#1090;&#1077;&#1083;&#1100;&#1089;&#1090;&#1074;&#1086;\H" TargetMode="External"/><Relationship Id="rId127" Type="http://schemas.openxmlformats.org/officeDocument/2006/relationships/hyperlink" Target="file:///F:\&#1047;&#1072;&#1082;&#1086;&#1085;&#1086;&#1076;&#1072;&#1090;&#1077;&#1083;&#1100;&#1089;&#1090;&#1074;&#1086;\NCPI" TargetMode="External"/><Relationship Id="rId10" Type="http://schemas.openxmlformats.org/officeDocument/2006/relationships/hyperlink" Target="file:///F:\&#1047;&#1072;&#1082;&#1086;&#1085;&#1086;&#1076;&#1072;&#1090;&#1077;&#1083;&#1100;&#1089;&#1090;&#1074;&#1086;\NCPI" TargetMode="External"/><Relationship Id="rId31" Type="http://schemas.openxmlformats.org/officeDocument/2006/relationships/hyperlink" Target="file:///F:\&#1047;&#1072;&#1082;&#1086;&#1085;&#1086;&#1076;&#1072;&#1090;&#1077;&#1083;&#1100;&#1089;&#1090;&#1074;&#1086;\NCPI" TargetMode="External"/><Relationship Id="rId44" Type="http://schemas.openxmlformats.org/officeDocument/2006/relationships/hyperlink" Target="file:///F:\&#1047;&#1072;&#1082;&#1086;&#1085;&#1086;&#1076;&#1072;&#1090;&#1077;&#1083;&#1100;&#1089;&#1090;&#1074;&#1086;\NCPI" TargetMode="External"/><Relationship Id="rId52" Type="http://schemas.openxmlformats.org/officeDocument/2006/relationships/hyperlink" Target="file:///F:\&#1047;&#1072;&#1082;&#1086;&#1085;&#1086;&#1076;&#1072;&#1090;&#1077;&#1083;&#1100;&#1089;&#1090;&#1074;&#1086;\NCPI" TargetMode="External"/><Relationship Id="rId60" Type="http://schemas.openxmlformats.org/officeDocument/2006/relationships/hyperlink" Target="file:///F:\&#1047;&#1072;&#1082;&#1086;&#1085;&#1086;&#1076;&#1072;&#1090;&#1077;&#1083;&#1100;&#1089;&#1090;&#1074;&#1086;\NCPI" TargetMode="External"/><Relationship Id="rId65" Type="http://schemas.openxmlformats.org/officeDocument/2006/relationships/hyperlink" Target="file:///F:\&#1047;&#1072;&#1082;&#1086;&#1085;&#1086;&#1076;&#1072;&#1090;&#1077;&#1083;&#1100;&#1089;&#1090;&#1074;&#1086;\NCPI" TargetMode="External"/><Relationship Id="rId73" Type="http://schemas.openxmlformats.org/officeDocument/2006/relationships/hyperlink" Target="file:///F:\&#1047;&#1072;&#1082;&#1086;&#1085;&#1086;&#1076;&#1072;&#1090;&#1077;&#1083;&#1100;&#1089;&#1090;&#1074;&#1086;\NCPI" TargetMode="External"/><Relationship Id="rId78" Type="http://schemas.openxmlformats.org/officeDocument/2006/relationships/hyperlink" Target="file:///F:\&#1047;&#1072;&#1082;&#1086;&#1085;&#1086;&#1076;&#1072;&#1090;&#1077;&#1083;&#1100;&#1089;&#1090;&#1074;&#1086;\NCPI" TargetMode="External"/><Relationship Id="rId81" Type="http://schemas.openxmlformats.org/officeDocument/2006/relationships/hyperlink" Target="file:///F:\&#1047;&#1072;&#1082;&#1086;&#1085;&#1086;&#1076;&#1072;&#1090;&#1077;&#1083;&#1100;&#1089;&#1090;&#1074;&#1086;\NCPI" TargetMode="External"/><Relationship Id="rId86" Type="http://schemas.openxmlformats.org/officeDocument/2006/relationships/hyperlink" Target="file:///F:\&#1047;&#1072;&#1082;&#1086;&#1085;&#1086;&#1076;&#1072;&#1090;&#1077;&#1083;&#1100;&#1089;&#1090;&#1074;&#1086;\NCPI" TargetMode="External"/><Relationship Id="rId94" Type="http://schemas.openxmlformats.org/officeDocument/2006/relationships/hyperlink" Target="file:///F:\&#1047;&#1072;&#1082;&#1086;&#1085;&#1086;&#1076;&#1072;&#1090;&#1077;&#1083;&#1100;&#1089;&#1090;&#1074;&#1086;\NCPI" TargetMode="External"/><Relationship Id="rId99" Type="http://schemas.openxmlformats.org/officeDocument/2006/relationships/hyperlink" Target="file:///F:\&#1047;&#1072;&#1082;&#1086;&#1085;&#1086;&#1076;&#1072;&#1090;&#1077;&#1083;&#1100;&#1089;&#1090;&#1074;&#1086;\NCPI" TargetMode="External"/><Relationship Id="rId101" Type="http://schemas.openxmlformats.org/officeDocument/2006/relationships/hyperlink" Target="file:///F:\&#1047;&#1072;&#1082;&#1086;&#1085;&#1086;&#1076;&#1072;&#1090;&#1077;&#1083;&#1100;&#1089;&#1090;&#1074;&#1086;\NCPI" TargetMode="External"/><Relationship Id="rId122" Type="http://schemas.openxmlformats.org/officeDocument/2006/relationships/hyperlink" Target="file:///F:\&#1047;&#1072;&#1082;&#1086;&#1085;&#1086;&#1076;&#1072;&#1090;&#1077;&#1083;&#1100;&#1089;&#1090;&#1074;&#1086;\NCPI" TargetMode="External"/><Relationship Id="rId130" Type="http://schemas.openxmlformats.org/officeDocument/2006/relationships/hyperlink" Target="file:///F:\&#1047;&#1072;&#1082;&#1086;&#1085;&#1086;&#1076;&#1072;&#1090;&#1077;&#1083;&#1100;&#1089;&#1090;&#1074;&#1086;\NCPI" TargetMode="External"/><Relationship Id="rId135" Type="http://schemas.openxmlformats.org/officeDocument/2006/relationships/hyperlink" Target="file:///F:\&#1047;&#1072;&#1082;&#1086;&#1085;&#1086;&#1076;&#1072;&#1090;&#1077;&#1083;&#1100;&#1089;&#1090;&#1074;&#1086;\NCPI" TargetMode="External"/><Relationship Id="rId143" Type="http://schemas.openxmlformats.org/officeDocument/2006/relationships/hyperlink" Target="file:///F:\&#1047;&#1072;&#1082;&#1086;&#1085;&#1086;&#1076;&#1072;&#1090;&#1077;&#1083;&#1100;&#1089;&#1090;&#1074;&#1086;\NCPI" TargetMode="External"/><Relationship Id="rId148" Type="http://schemas.openxmlformats.org/officeDocument/2006/relationships/hyperlink" Target="file:///F:\&#1047;&#1072;&#1082;&#1086;&#1085;&#1086;&#1076;&#1072;&#1090;&#1077;&#1083;&#1100;&#1089;&#1090;&#1074;&#1086;\NCPI" TargetMode="External"/><Relationship Id="rId151" Type="http://schemas.openxmlformats.org/officeDocument/2006/relationships/hyperlink" Target="file:///F:\&#1047;&#1072;&#1082;&#1086;&#1085;&#1086;&#1076;&#1072;&#1090;&#1077;&#1083;&#1100;&#1089;&#1090;&#1074;&#1086;\NCPI" TargetMode="External"/><Relationship Id="rId156" Type="http://schemas.openxmlformats.org/officeDocument/2006/relationships/hyperlink" Target="file:///F:\&#1047;&#1072;&#1082;&#1086;&#1085;&#1086;&#1076;&#1072;&#1090;&#1077;&#1083;&#1100;&#1089;&#1090;&#1074;&#1086;\NCPI" TargetMode="External"/><Relationship Id="rId16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F:\&#1047;&#1072;&#1082;&#1086;&#1085;&#1086;&#1076;&#1072;&#1090;&#1077;&#1083;&#1100;&#1089;&#1090;&#1074;&#1086;\NCPI" TargetMode="External"/><Relationship Id="rId13" Type="http://schemas.openxmlformats.org/officeDocument/2006/relationships/hyperlink" Target="file:///F:\&#1047;&#1072;&#1082;&#1086;&#1085;&#1086;&#1076;&#1072;&#1090;&#1077;&#1083;&#1100;&#1089;&#1090;&#1074;&#1086;\NCPI" TargetMode="External"/><Relationship Id="rId18" Type="http://schemas.openxmlformats.org/officeDocument/2006/relationships/hyperlink" Target="file:///F:\&#1047;&#1072;&#1082;&#1086;&#1085;&#1086;&#1076;&#1072;&#1090;&#1077;&#1083;&#1100;&#1089;&#1090;&#1074;&#1086;\NCPI" TargetMode="External"/><Relationship Id="rId39" Type="http://schemas.openxmlformats.org/officeDocument/2006/relationships/hyperlink" Target="file:///F:\&#1047;&#1072;&#1082;&#1086;&#1085;&#1086;&#1076;&#1072;&#1090;&#1077;&#1083;&#1100;&#1089;&#1090;&#1074;&#1086;\NCPI" TargetMode="External"/><Relationship Id="rId109" Type="http://schemas.openxmlformats.org/officeDocument/2006/relationships/hyperlink" Target="file:///F:\&#1047;&#1072;&#1082;&#1086;&#1085;&#1086;&#1076;&#1072;&#1090;&#1077;&#1083;&#1100;&#1089;&#1090;&#1074;&#1086;\NCPI" TargetMode="External"/><Relationship Id="rId34" Type="http://schemas.openxmlformats.org/officeDocument/2006/relationships/image" Target="media/image1.wmf"/><Relationship Id="rId50" Type="http://schemas.openxmlformats.org/officeDocument/2006/relationships/hyperlink" Target="file:///F:\&#1047;&#1072;&#1082;&#1086;&#1085;&#1086;&#1076;&#1072;&#1090;&#1077;&#1083;&#1100;&#1089;&#1090;&#1074;&#1086;\NCPI" TargetMode="External"/><Relationship Id="rId55" Type="http://schemas.openxmlformats.org/officeDocument/2006/relationships/hyperlink" Target="file:///F:\&#1047;&#1072;&#1082;&#1086;&#1085;&#1086;&#1076;&#1072;&#1090;&#1077;&#1083;&#1100;&#1089;&#1090;&#1074;&#1086;\NCPI" TargetMode="External"/><Relationship Id="rId76" Type="http://schemas.openxmlformats.org/officeDocument/2006/relationships/hyperlink" Target="file:///F:\&#1047;&#1072;&#1082;&#1086;&#1085;&#1086;&#1076;&#1072;&#1090;&#1077;&#1083;&#1100;&#1089;&#1090;&#1074;&#1086;\NCPI" TargetMode="External"/><Relationship Id="rId97" Type="http://schemas.openxmlformats.org/officeDocument/2006/relationships/hyperlink" Target="file:///F:\&#1047;&#1072;&#1082;&#1086;&#1085;&#1086;&#1076;&#1072;&#1090;&#1077;&#1083;&#1100;&#1089;&#1090;&#1074;&#1086;\NCPI" TargetMode="External"/><Relationship Id="rId104" Type="http://schemas.openxmlformats.org/officeDocument/2006/relationships/hyperlink" Target="file:///F:\&#1047;&#1072;&#1082;&#1086;&#1085;&#1086;&#1076;&#1072;&#1090;&#1077;&#1083;&#1100;&#1089;&#1090;&#1074;&#1086;\NCPI" TargetMode="External"/><Relationship Id="rId120" Type="http://schemas.openxmlformats.org/officeDocument/2006/relationships/hyperlink" Target="file:///F:\&#1047;&#1072;&#1082;&#1086;&#1085;&#1086;&#1076;&#1072;&#1090;&#1077;&#1083;&#1100;&#1089;&#1090;&#1074;&#1086;\NCPI" TargetMode="External"/><Relationship Id="rId125" Type="http://schemas.openxmlformats.org/officeDocument/2006/relationships/hyperlink" Target="file:///F:\&#1047;&#1072;&#1082;&#1086;&#1085;&#1086;&#1076;&#1072;&#1090;&#1077;&#1083;&#1100;&#1089;&#1090;&#1074;&#1086;\NCPI" TargetMode="External"/><Relationship Id="rId141" Type="http://schemas.openxmlformats.org/officeDocument/2006/relationships/hyperlink" Target="file:///F:\&#1047;&#1072;&#1082;&#1086;&#1085;&#1086;&#1076;&#1072;&#1090;&#1077;&#1083;&#1100;&#1089;&#1090;&#1074;&#1086;\NCPI" TargetMode="External"/><Relationship Id="rId146" Type="http://schemas.openxmlformats.org/officeDocument/2006/relationships/hyperlink" Target="file:///F:\&#1047;&#1072;&#1082;&#1086;&#1085;&#1086;&#1076;&#1072;&#1090;&#1077;&#1083;&#1100;&#1089;&#1090;&#1074;&#1086;\NCPI" TargetMode="External"/><Relationship Id="rId7" Type="http://schemas.openxmlformats.org/officeDocument/2006/relationships/hyperlink" Target="file:///F:\&#1047;&#1072;&#1082;&#1086;&#1085;&#1086;&#1076;&#1072;&#1090;&#1077;&#1083;&#1100;&#1089;&#1090;&#1074;&#1086;\NCPI" TargetMode="External"/><Relationship Id="rId71" Type="http://schemas.openxmlformats.org/officeDocument/2006/relationships/hyperlink" Target="file:///F:\&#1047;&#1072;&#1082;&#1086;&#1085;&#1086;&#1076;&#1072;&#1090;&#1077;&#1083;&#1100;&#1089;&#1090;&#1074;&#1086;\NCPI" TargetMode="External"/><Relationship Id="rId92" Type="http://schemas.openxmlformats.org/officeDocument/2006/relationships/hyperlink" Target="file:///F:\&#1047;&#1072;&#1082;&#1086;&#1085;&#1086;&#1076;&#1072;&#1090;&#1077;&#1083;&#1100;&#1089;&#1090;&#1074;&#1086;\NCPI" TargetMode="External"/><Relationship Id="rId162" Type="http://schemas.openxmlformats.org/officeDocument/2006/relationships/hyperlink" Target="file:///F:\&#1047;&#1072;&#1082;&#1086;&#1085;&#1086;&#1076;&#1072;&#1090;&#1077;&#1083;&#1100;&#1089;&#1090;&#1074;&#1086;\NCP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file:///F:\&#1047;&#1072;&#1082;&#1086;&#1085;&#1086;&#1076;&#1072;&#1090;&#1077;&#1083;&#1100;&#1089;&#1090;&#1074;&#1086;\NCPI" TargetMode="External"/><Relationship Id="rId24" Type="http://schemas.openxmlformats.org/officeDocument/2006/relationships/hyperlink" Target="file:///F:\&#1047;&#1072;&#1082;&#1086;&#1085;&#1086;&#1076;&#1072;&#1090;&#1077;&#1083;&#1100;&#1089;&#1090;&#1074;&#1086;\NCPI" TargetMode="External"/><Relationship Id="rId40" Type="http://schemas.openxmlformats.org/officeDocument/2006/relationships/hyperlink" Target="file:///F:\&#1047;&#1072;&#1082;&#1086;&#1085;&#1086;&#1076;&#1072;&#1090;&#1077;&#1083;&#1100;&#1089;&#1090;&#1074;&#1086;\NCPI" TargetMode="External"/><Relationship Id="rId45" Type="http://schemas.openxmlformats.org/officeDocument/2006/relationships/hyperlink" Target="file:///F:\&#1047;&#1072;&#1082;&#1086;&#1085;&#1086;&#1076;&#1072;&#1090;&#1077;&#1083;&#1100;&#1089;&#1090;&#1074;&#1086;\NCPI" TargetMode="External"/><Relationship Id="rId66" Type="http://schemas.openxmlformats.org/officeDocument/2006/relationships/hyperlink" Target="file:///F:\&#1047;&#1072;&#1082;&#1086;&#1085;&#1086;&#1076;&#1072;&#1090;&#1077;&#1083;&#1100;&#1089;&#1090;&#1074;&#1086;\NCPI" TargetMode="External"/><Relationship Id="rId87" Type="http://schemas.openxmlformats.org/officeDocument/2006/relationships/hyperlink" Target="file:///F:\&#1047;&#1072;&#1082;&#1086;&#1085;&#1086;&#1076;&#1072;&#1090;&#1077;&#1083;&#1100;&#1089;&#1090;&#1074;&#1086;\NCPI" TargetMode="External"/><Relationship Id="rId110" Type="http://schemas.openxmlformats.org/officeDocument/2006/relationships/hyperlink" Target="file:///F:\&#1047;&#1072;&#1082;&#1086;&#1085;&#1086;&#1076;&#1072;&#1090;&#1077;&#1083;&#1100;&#1089;&#1090;&#1074;&#1086;\NCPI" TargetMode="External"/><Relationship Id="rId115" Type="http://schemas.openxmlformats.org/officeDocument/2006/relationships/hyperlink" Target="file:///F:\&#1047;&#1072;&#1082;&#1086;&#1085;&#1086;&#1076;&#1072;&#1090;&#1077;&#1083;&#1100;&#1089;&#1090;&#1074;&#1086;\NCPI" TargetMode="External"/><Relationship Id="rId131" Type="http://schemas.openxmlformats.org/officeDocument/2006/relationships/hyperlink" Target="file:///F:\&#1047;&#1072;&#1082;&#1086;&#1085;&#1086;&#1076;&#1072;&#1090;&#1077;&#1083;&#1100;&#1089;&#1090;&#1074;&#1086;\NCPI" TargetMode="External"/><Relationship Id="rId136" Type="http://schemas.openxmlformats.org/officeDocument/2006/relationships/hyperlink" Target="file:///F:\&#1047;&#1072;&#1082;&#1086;&#1085;&#1086;&#1076;&#1072;&#1090;&#1077;&#1083;&#1100;&#1089;&#1090;&#1074;&#1086;\NCPI" TargetMode="External"/><Relationship Id="rId157" Type="http://schemas.openxmlformats.org/officeDocument/2006/relationships/hyperlink" Target="file:///F:\&#1047;&#1072;&#1082;&#1086;&#1085;&#1086;&#1076;&#1072;&#1090;&#1077;&#1083;&#1100;&#1089;&#1090;&#1074;&#1086;\NCPI" TargetMode="External"/><Relationship Id="rId61" Type="http://schemas.openxmlformats.org/officeDocument/2006/relationships/hyperlink" Target="file:///F:\&#1047;&#1072;&#1082;&#1086;&#1085;&#1086;&#1076;&#1072;&#1090;&#1077;&#1083;&#1100;&#1089;&#1090;&#1074;&#1086;\NCPI" TargetMode="External"/><Relationship Id="rId82" Type="http://schemas.openxmlformats.org/officeDocument/2006/relationships/hyperlink" Target="file:///F:\&#1047;&#1072;&#1082;&#1086;&#1085;&#1086;&#1076;&#1072;&#1090;&#1077;&#1083;&#1100;&#1089;&#1090;&#1074;&#1086;\NCPI" TargetMode="External"/><Relationship Id="rId152" Type="http://schemas.openxmlformats.org/officeDocument/2006/relationships/hyperlink" Target="file:///F:\&#1047;&#1072;&#1082;&#1086;&#1085;&#1086;&#1076;&#1072;&#1090;&#1077;&#1083;&#1100;&#1089;&#1090;&#1074;&#1086;\NCPI" TargetMode="External"/><Relationship Id="rId19" Type="http://schemas.openxmlformats.org/officeDocument/2006/relationships/hyperlink" Target="file:///F:\&#1047;&#1072;&#1082;&#1086;&#1085;&#1086;&#1076;&#1072;&#1090;&#1077;&#1083;&#1100;&#1089;&#1090;&#1074;&#1086;\NCPI" TargetMode="External"/><Relationship Id="rId14" Type="http://schemas.openxmlformats.org/officeDocument/2006/relationships/hyperlink" Target="file:///F:\&#1047;&#1072;&#1082;&#1086;&#1085;&#1086;&#1076;&#1072;&#1090;&#1077;&#1083;&#1100;&#1089;&#1090;&#1074;&#1086;\NCPI" TargetMode="External"/><Relationship Id="rId30" Type="http://schemas.openxmlformats.org/officeDocument/2006/relationships/hyperlink" Target="file:///F:\&#1047;&#1072;&#1082;&#1086;&#1085;&#1086;&#1076;&#1072;&#1090;&#1077;&#1083;&#1100;&#1089;&#1090;&#1074;&#1086;\NCPI" TargetMode="External"/><Relationship Id="rId35" Type="http://schemas.openxmlformats.org/officeDocument/2006/relationships/hyperlink" Target="file:///F:\&#1047;&#1072;&#1082;&#1086;&#1085;&#1086;&#1076;&#1072;&#1090;&#1077;&#1083;&#1100;&#1089;&#1090;&#1074;&#1086;\NCPI" TargetMode="External"/><Relationship Id="rId56" Type="http://schemas.openxmlformats.org/officeDocument/2006/relationships/hyperlink" Target="file:///F:\&#1047;&#1072;&#1082;&#1086;&#1085;&#1086;&#1076;&#1072;&#1090;&#1077;&#1083;&#1100;&#1089;&#1090;&#1074;&#1086;\NCPI" TargetMode="External"/><Relationship Id="rId77" Type="http://schemas.openxmlformats.org/officeDocument/2006/relationships/hyperlink" Target="file:///F:\&#1047;&#1072;&#1082;&#1086;&#1085;&#1086;&#1076;&#1072;&#1090;&#1077;&#1083;&#1100;&#1089;&#1090;&#1074;&#1086;\NCPI" TargetMode="External"/><Relationship Id="rId100" Type="http://schemas.openxmlformats.org/officeDocument/2006/relationships/hyperlink" Target="file:///F:\&#1047;&#1072;&#1082;&#1086;&#1085;&#1086;&#1076;&#1072;&#1090;&#1077;&#1083;&#1100;&#1089;&#1090;&#1074;&#1086;\NCPI" TargetMode="External"/><Relationship Id="rId105" Type="http://schemas.openxmlformats.org/officeDocument/2006/relationships/hyperlink" Target="file:///F:\&#1047;&#1072;&#1082;&#1086;&#1085;&#1086;&#1076;&#1072;&#1090;&#1077;&#1083;&#1100;&#1089;&#1090;&#1074;&#1086;\NCPI" TargetMode="External"/><Relationship Id="rId126" Type="http://schemas.openxmlformats.org/officeDocument/2006/relationships/hyperlink" Target="file:///F:\&#1047;&#1072;&#1082;&#1086;&#1085;&#1086;&#1076;&#1072;&#1090;&#1077;&#1083;&#1100;&#1089;&#1090;&#1074;&#1086;\NCPI" TargetMode="External"/><Relationship Id="rId147" Type="http://schemas.openxmlformats.org/officeDocument/2006/relationships/hyperlink" Target="file:///F:\&#1047;&#1072;&#1082;&#1086;&#1085;&#1086;&#1076;&#1072;&#1090;&#1077;&#1083;&#1100;&#1089;&#1090;&#1074;&#1086;\NCPI" TargetMode="External"/><Relationship Id="rId8" Type="http://schemas.openxmlformats.org/officeDocument/2006/relationships/hyperlink" Target="file:///F:\&#1047;&#1072;&#1082;&#1086;&#1085;&#1086;&#1076;&#1072;&#1090;&#1077;&#1083;&#1100;&#1089;&#1090;&#1074;&#1086;\NCPI" TargetMode="External"/><Relationship Id="rId51" Type="http://schemas.openxmlformats.org/officeDocument/2006/relationships/hyperlink" Target="file:///F:\&#1047;&#1072;&#1082;&#1086;&#1085;&#1086;&#1076;&#1072;&#1090;&#1077;&#1083;&#1100;&#1089;&#1090;&#1074;&#1086;\NCPI" TargetMode="External"/><Relationship Id="rId72" Type="http://schemas.openxmlformats.org/officeDocument/2006/relationships/hyperlink" Target="file:///F:\&#1047;&#1072;&#1082;&#1086;&#1085;&#1086;&#1076;&#1072;&#1090;&#1077;&#1083;&#1100;&#1089;&#1090;&#1074;&#1086;\NCPI" TargetMode="External"/><Relationship Id="rId93" Type="http://schemas.openxmlformats.org/officeDocument/2006/relationships/hyperlink" Target="file:///F:\&#1047;&#1072;&#1082;&#1086;&#1085;&#1086;&#1076;&#1072;&#1090;&#1077;&#1083;&#1100;&#1089;&#1090;&#1074;&#1086;\NCPI" TargetMode="External"/><Relationship Id="rId98" Type="http://schemas.openxmlformats.org/officeDocument/2006/relationships/hyperlink" Target="file:///F:\&#1047;&#1072;&#1082;&#1086;&#1085;&#1086;&#1076;&#1072;&#1090;&#1077;&#1083;&#1100;&#1089;&#1090;&#1074;&#1086;\NCPI" TargetMode="External"/><Relationship Id="rId121" Type="http://schemas.openxmlformats.org/officeDocument/2006/relationships/hyperlink" Target="file:///F:\&#1047;&#1072;&#1082;&#1086;&#1085;&#1086;&#1076;&#1072;&#1090;&#1077;&#1083;&#1100;&#1089;&#1090;&#1074;&#1086;\NCPI" TargetMode="External"/><Relationship Id="rId142" Type="http://schemas.openxmlformats.org/officeDocument/2006/relationships/hyperlink" Target="file:///F:\&#1047;&#1072;&#1082;&#1086;&#1085;&#1086;&#1076;&#1072;&#1090;&#1077;&#1083;&#1100;&#1089;&#1090;&#1074;&#1086;\NCPI" TargetMode="External"/><Relationship Id="rId163" Type="http://schemas.openxmlformats.org/officeDocument/2006/relationships/header" Target="header1.xml"/><Relationship Id="rId3" Type="http://schemas.openxmlformats.org/officeDocument/2006/relationships/settings" Target="settings.xml"/><Relationship Id="rId25" Type="http://schemas.openxmlformats.org/officeDocument/2006/relationships/hyperlink" Target="file:///F:\&#1047;&#1072;&#1082;&#1086;&#1085;&#1086;&#1076;&#1072;&#1090;&#1077;&#1083;&#1100;&#1089;&#1090;&#1074;&#1086;\NCPI" TargetMode="External"/><Relationship Id="rId46" Type="http://schemas.openxmlformats.org/officeDocument/2006/relationships/hyperlink" Target="file:///F:\&#1047;&#1072;&#1082;&#1086;&#1085;&#1086;&#1076;&#1072;&#1090;&#1077;&#1083;&#1100;&#1089;&#1090;&#1074;&#1086;\NCPI" TargetMode="External"/><Relationship Id="rId67" Type="http://schemas.openxmlformats.org/officeDocument/2006/relationships/hyperlink" Target="file:///F:\&#1047;&#1072;&#1082;&#1086;&#1085;&#1086;&#1076;&#1072;&#1090;&#1077;&#1083;&#1100;&#1089;&#1090;&#1074;&#1086;\NCPI" TargetMode="External"/><Relationship Id="rId116" Type="http://schemas.openxmlformats.org/officeDocument/2006/relationships/hyperlink" Target="file:///F:\&#1047;&#1072;&#1082;&#1086;&#1085;&#1086;&#1076;&#1072;&#1090;&#1077;&#1083;&#1100;&#1089;&#1090;&#1074;&#1086;\H" TargetMode="External"/><Relationship Id="rId137" Type="http://schemas.openxmlformats.org/officeDocument/2006/relationships/hyperlink" Target="file:///F:\&#1047;&#1072;&#1082;&#1086;&#1085;&#1086;&#1076;&#1072;&#1090;&#1077;&#1083;&#1100;&#1089;&#1090;&#1074;&#1086;\NCPI" TargetMode="External"/><Relationship Id="rId158" Type="http://schemas.openxmlformats.org/officeDocument/2006/relationships/hyperlink" Target="file:///F:\&#1047;&#1072;&#1082;&#1086;&#1085;&#1086;&#1076;&#1072;&#1090;&#1077;&#1083;&#1100;&#1089;&#1090;&#1074;&#1086;\NCPI" TargetMode="External"/><Relationship Id="rId20" Type="http://schemas.openxmlformats.org/officeDocument/2006/relationships/hyperlink" Target="file:///F:\&#1047;&#1072;&#1082;&#1086;&#1085;&#1086;&#1076;&#1072;&#1090;&#1077;&#1083;&#1100;&#1089;&#1090;&#1074;&#1086;\NCPI" TargetMode="External"/><Relationship Id="rId41" Type="http://schemas.openxmlformats.org/officeDocument/2006/relationships/hyperlink" Target="file:///F:\&#1047;&#1072;&#1082;&#1086;&#1085;&#1086;&#1076;&#1072;&#1090;&#1077;&#1083;&#1100;&#1089;&#1090;&#1074;&#1086;\NCPI" TargetMode="External"/><Relationship Id="rId62" Type="http://schemas.openxmlformats.org/officeDocument/2006/relationships/hyperlink" Target="file:///F:\&#1047;&#1072;&#1082;&#1086;&#1085;&#1086;&#1076;&#1072;&#1090;&#1077;&#1083;&#1100;&#1089;&#1090;&#1074;&#1086;\NCPI" TargetMode="External"/><Relationship Id="rId83" Type="http://schemas.openxmlformats.org/officeDocument/2006/relationships/hyperlink" Target="file:///F:\&#1047;&#1072;&#1082;&#1086;&#1085;&#1086;&#1076;&#1072;&#1090;&#1077;&#1083;&#1100;&#1089;&#1090;&#1074;&#1086;\NCPI" TargetMode="External"/><Relationship Id="rId88" Type="http://schemas.openxmlformats.org/officeDocument/2006/relationships/hyperlink" Target="file:///F:\&#1047;&#1072;&#1082;&#1086;&#1085;&#1086;&#1076;&#1072;&#1090;&#1077;&#1083;&#1100;&#1089;&#1090;&#1074;&#1086;\NCPI" TargetMode="External"/><Relationship Id="rId111" Type="http://schemas.openxmlformats.org/officeDocument/2006/relationships/hyperlink" Target="file:///F:\&#1047;&#1072;&#1082;&#1086;&#1085;&#1086;&#1076;&#1072;&#1090;&#1077;&#1083;&#1100;&#1089;&#1090;&#1074;&#1086;\NCPI" TargetMode="External"/><Relationship Id="rId132" Type="http://schemas.openxmlformats.org/officeDocument/2006/relationships/hyperlink" Target="file:///F:\&#1047;&#1072;&#1082;&#1086;&#1085;&#1086;&#1076;&#1072;&#1090;&#1077;&#1083;&#1100;&#1089;&#1090;&#1074;&#1086;\NCPI" TargetMode="External"/><Relationship Id="rId153" Type="http://schemas.openxmlformats.org/officeDocument/2006/relationships/hyperlink" Target="file:///F:\&#1047;&#1072;&#1082;&#1086;&#1085;&#1086;&#1076;&#1072;&#1090;&#1077;&#1083;&#1100;&#1089;&#1090;&#1074;&#1086;\NCP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17642</Words>
  <Characters>100560</Characters>
  <Application>Microsoft Office Word</Application>
  <DocSecurity>0</DocSecurity>
  <Lines>838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117967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2</cp:revision>
  <dcterms:created xsi:type="dcterms:W3CDTF">2018-10-02T13:18:00Z</dcterms:created>
  <dcterms:modified xsi:type="dcterms:W3CDTF">2018-10-02T13:18:00Z</dcterms:modified>
</cp:coreProperties>
</file>